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D8BB5" w14:textId="77777777" w:rsidR="00B36923" w:rsidRDefault="003A3D34" w:rsidP="001C75DE">
      <w:pPr>
        <w:pStyle w:val="Heading1"/>
        <w:tabs>
          <w:tab w:val="left" w:pos="394"/>
        </w:tabs>
        <w:spacing w:before="480" w:after="120"/>
        <w:ind w:left="0" w:right="820"/>
        <w:rPr>
          <w:sz w:val="24"/>
          <w:szCs w:val="24"/>
        </w:rPr>
      </w:pPr>
      <w:bookmarkStart w:id="0" w:name="_heading=h.bxfil8b33488" w:colFirst="0" w:colLast="0"/>
      <w:bookmarkEnd w:id="0"/>
      <w:r>
        <w:rPr>
          <w:sz w:val="24"/>
          <w:szCs w:val="24"/>
        </w:rPr>
        <w:t>MOSH INSTRUCTION:</w:t>
      </w:r>
    </w:p>
    <w:tbl>
      <w:tblPr>
        <w:tblStyle w:val="a0"/>
        <w:tblW w:w="11175" w:type="dxa"/>
        <w:tblBorders>
          <w:top w:val="nil"/>
          <w:left w:val="nil"/>
          <w:bottom w:val="nil"/>
          <w:right w:val="nil"/>
          <w:insideH w:val="nil"/>
          <w:insideV w:val="nil"/>
        </w:tblBorders>
        <w:tblLayout w:type="fixed"/>
        <w:tblLook w:val="0600" w:firstRow="0" w:lastRow="0" w:firstColumn="0" w:lastColumn="0" w:noHBand="1" w:noVBand="1"/>
      </w:tblPr>
      <w:tblGrid>
        <w:gridCol w:w="5640"/>
        <w:gridCol w:w="5535"/>
      </w:tblGrid>
      <w:tr w:rsidR="00B36923" w14:paraId="61F67563" w14:textId="77777777">
        <w:trPr>
          <w:trHeight w:val="755"/>
        </w:trPr>
        <w:tc>
          <w:tcPr>
            <w:tcW w:w="5640" w:type="dxa"/>
            <w:tcBorders>
              <w:top w:val="single" w:sz="18" w:space="0" w:color="000000"/>
              <w:left w:val="single" w:sz="18" w:space="0" w:color="000000"/>
              <w:bottom w:val="single" w:sz="18" w:space="0" w:color="000000"/>
              <w:right w:val="single" w:sz="18" w:space="0" w:color="000000"/>
            </w:tcBorders>
            <w:tcMar>
              <w:top w:w="0" w:type="dxa"/>
              <w:left w:w="100" w:type="dxa"/>
              <w:bottom w:w="0" w:type="dxa"/>
              <w:right w:w="100" w:type="dxa"/>
            </w:tcMar>
          </w:tcPr>
          <w:p w14:paraId="6765766B" w14:textId="5F4ED29B" w:rsidR="00B36923" w:rsidRDefault="003A3D34" w:rsidP="001C75DE">
            <w:pPr>
              <w:tabs>
                <w:tab w:val="left" w:pos="394"/>
              </w:tabs>
              <w:spacing w:before="200" w:after="200"/>
              <w:ind w:left="100" w:right="820"/>
              <w:rPr>
                <w:sz w:val="24"/>
                <w:szCs w:val="24"/>
              </w:rPr>
            </w:pPr>
            <w:r>
              <w:rPr>
                <w:b/>
                <w:sz w:val="24"/>
                <w:szCs w:val="24"/>
              </w:rPr>
              <w:t>INSTRUCTION NUMBER:</w:t>
            </w:r>
            <w:r>
              <w:rPr>
                <w:sz w:val="24"/>
                <w:szCs w:val="24"/>
              </w:rPr>
              <w:t xml:space="preserve"> 2</w:t>
            </w:r>
            <w:r w:rsidR="00CA1D4D">
              <w:rPr>
                <w:sz w:val="24"/>
                <w:szCs w:val="24"/>
              </w:rPr>
              <w:t>5-1</w:t>
            </w:r>
          </w:p>
        </w:tc>
        <w:tc>
          <w:tcPr>
            <w:tcW w:w="5535" w:type="dxa"/>
            <w:tcBorders>
              <w:top w:val="single" w:sz="18" w:space="0" w:color="000000"/>
              <w:left w:val="nil"/>
              <w:bottom w:val="single" w:sz="18" w:space="0" w:color="000000"/>
              <w:right w:val="single" w:sz="18" w:space="0" w:color="000000"/>
            </w:tcBorders>
            <w:tcMar>
              <w:top w:w="0" w:type="dxa"/>
              <w:left w:w="100" w:type="dxa"/>
              <w:bottom w:w="0" w:type="dxa"/>
              <w:right w:w="100" w:type="dxa"/>
            </w:tcMar>
          </w:tcPr>
          <w:p w14:paraId="3A7CD4A4" w14:textId="265B8D7A" w:rsidR="00B36923" w:rsidRDefault="003A3D34" w:rsidP="001C75DE">
            <w:pPr>
              <w:tabs>
                <w:tab w:val="left" w:pos="394"/>
              </w:tabs>
              <w:spacing w:before="240" w:after="240"/>
              <w:ind w:left="40" w:right="820"/>
              <w:rPr>
                <w:sz w:val="24"/>
                <w:szCs w:val="24"/>
              </w:rPr>
            </w:pPr>
            <w:r>
              <w:rPr>
                <w:b/>
                <w:sz w:val="24"/>
                <w:szCs w:val="24"/>
              </w:rPr>
              <w:t>EFFECTIVE DATE:</w:t>
            </w:r>
            <w:r>
              <w:rPr>
                <w:sz w:val="24"/>
                <w:szCs w:val="24"/>
              </w:rPr>
              <w:t xml:space="preserve"> </w:t>
            </w:r>
            <w:r w:rsidR="00CA1D4D">
              <w:rPr>
                <w:sz w:val="24"/>
                <w:szCs w:val="24"/>
              </w:rPr>
              <w:t>April 15, 2025</w:t>
            </w:r>
          </w:p>
        </w:tc>
      </w:tr>
      <w:tr w:rsidR="00B36923" w14:paraId="0C558A9D" w14:textId="77777777">
        <w:trPr>
          <w:trHeight w:val="755"/>
        </w:trPr>
        <w:tc>
          <w:tcPr>
            <w:tcW w:w="5640" w:type="dxa"/>
            <w:tcBorders>
              <w:top w:val="nil"/>
              <w:left w:val="single" w:sz="18" w:space="0" w:color="000000"/>
              <w:bottom w:val="single" w:sz="18" w:space="0" w:color="000000"/>
              <w:right w:val="single" w:sz="18" w:space="0" w:color="000000"/>
            </w:tcBorders>
            <w:tcMar>
              <w:top w:w="0" w:type="dxa"/>
              <w:left w:w="100" w:type="dxa"/>
              <w:bottom w:w="0" w:type="dxa"/>
              <w:right w:w="100" w:type="dxa"/>
            </w:tcMar>
          </w:tcPr>
          <w:p w14:paraId="470240B0" w14:textId="77777777" w:rsidR="00B36923" w:rsidRDefault="00B36923" w:rsidP="001C75DE">
            <w:pPr>
              <w:tabs>
                <w:tab w:val="left" w:pos="394"/>
              </w:tabs>
              <w:ind w:right="820"/>
              <w:rPr>
                <w:b/>
                <w:sz w:val="24"/>
                <w:szCs w:val="24"/>
              </w:rPr>
            </w:pPr>
          </w:p>
          <w:p w14:paraId="29471F61" w14:textId="123A92FF" w:rsidR="00B36923" w:rsidRDefault="003A3D34" w:rsidP="006C0481">
            <w:pPr>
              <w:tabs>
                <w:tab w:val="left" w:pos="394"/>
              </w:tabs>
              <w:ind w:left="60" w:right="820" w:hanging="90"/>
              <w:rPr>
                <w:sz w:val="24"/>
                <w:szCs w:val="24"/>
              </w:rPr>
            </w:pPr>
            <w:r>
              <w:rPr>
                <w:b/>
                <w:sz w:val="24"/>
                <w:szCs w:val="24"/>
              </w:rPr>
              <w:t xml:space="preserve">  SUBJECT:  </w:t>
            </w:r>
            <w:r w:rsidR="00CA1D4D">
              <w:rPr>
                <w:sz w:val="24"/>
                <w:szCs w:val="24"/>
              </w:rPr>
              <w:t>Penalty Adjustment Factors</w:t>
            </w:r>
            <w:r w:rsidR="006C0481">
              <w:rPr>
                <w:sz w:val="24"/>
                <w:szCs w:val="24"/>
              </w:rPr>
              <w:t xml:space="preserve"> for Establishment Size</w:t>
            </w:r>
          </w:p>
          <w:p w14:paraId="3C788517" w14:textId="01AB7228" w:rsidR="006C0481" w:rsidRDefault="006C0481" w:rsidP="001C75DE">
            <w:pPr>
              <w:tabs>
                <w:tab w:val="left" w:pos="394"/>
              </w:tabs>
              <w:ind w:right="820"/>
              <w:rPr>
                <w:sz w:val="24"/>
                <w:szCs w:val="24"/>
              </w:rPr>
            </w:pPr>
          </w:p>
        </w:tc>
        <w:tc>
          <w:tcPr>
            <w:tcW w:w="5535" w:type="dxa"/>
            <w:tcBorders>
              <w:top w:val="nil"/>
              <w:left w:val="nil"/>
              <w:bottom w:val="single" w:sz="18" w:space="0" w:color="000000"/>
              <w:right w:val="single" w:sz="18" w:space="0" w:color="000000"/>
            </w:tcBorders>
            <w:tcMar>
              <w:top w:w="0" w:type="dxa"/>
              <w:left w:w="100" w:type="dxa"/>
              <w:bottom w:w="0" w:type="dxa"/>
              <w:right w:w="100" w:type="dxa"/>
            </w:tcMar>
          </w:tcPr>
          <w:p w14:paraId="7696A56F" w14:textId="105661FF" w:rsidR="00B36923" w:rsidRDefault="003A3D34" w:rsidP="001C75DE">
            <w:pPr>
              <w:tabs>
                <w:tab w:val="left" w:pos="394"/>
              </w:tabs>
              <w:spacing w:before="200"/>
              <w:ind w:left="60" w:right="820"/>
              <w:rPr>
                <w:sz w:val="24"/>
                <w:szCs w:val="24"/>
              </w:rPr>
            </w:pPr>
            <w:r>
              <w:rPr>
                <w:b/>
                <w:sz w:val="24"/>
                <w:szCs w:val="24"/>
              </w:rPr>
              <w:t xml:space="preserve">ISSUANCE DATE: </w:t>
            </w:r>
            <w:r>
              <w:rPr>
                <w:sz w:val="24"/>
                <w:szCs w:val="24"/>
              </w:rPr>
              <w:t xml:space="preserve"> </w:t>
            </w:r>
            <w:r w:rsidR="00CA1D4D">
              <w:rPr>
                <w:sz w:val="24"/>
                <w:szCs w:val="24"/>
              </w:rPr>
              <w:t>April 1</w:t>
            </w:r>
            <w:r w:rsidR="00EB5E9E">
              <w:rPr>
                <w:sz w:val="24"/>
                <w:szCs w:val="24"/>
              </w:rPr>
              <w:t>1</w:t>
            </w:r>
            <w:r w:rsidR="00CA1D4D">
              <w:rPr>
                <w:sz w:val="24"/>
                <w:szCs w:val="24"/>
              </w:rPr>
              <w:t>, 2025</w:t>
            </w:r>
          </w:p>
        </w:tc>
      </w:tr>
      <w:tr w:rsidR="00B36923" w14:paraId="52E64D1B" w14:textId="77777777">
        <w:trPr>
          <w:trHeight w:val="755"/>
        </w:trPr>
        <w:tc>
          <w:tcPr>
            <w:tcW w:w="5640" w:type="dxa"/>
            <w:tcBorders>
              <w:top w:val="nil"/>
              <w:left w:val="single" w:sz="18" w:space="0" w:color="000000"/>
              <w:bottom w:val="single" w:sz="18" w:space="0" w:color="000000"/>
              <w:right w:val="single" w:sz="18" w:space="0" w:color="000000"/>
            </w:tcBorders>
            <w:tcMar>
              <w:top w:w="0" w:type="dxa"/>
              <w:left w:w="100" w:type="dxa"/>
              <w:bottom w:w="0" w:type="dxa"/>
              <w:right w:w="100" w:type="dxa"/>
            </w:tcMar>
          </w:tcPr>
          <w:p w14:paraId="48B3631B" w14:textId="77777777" w:rsidR="00B36923" w:rsidRDefault="003A3D34" w:rsidP="001C75DE">
            <w:pPr>
              <w:tabs>
                <w:tab w:val="left" w:pos="394"/>
              </w:tabs>
              <w:spacing w:before="240" w:after="240"/>
              <w:ind w:left="100" w:right="820"/>
              <w:rPr>
                <w:sz w:val="24"/>
                <w:szCs w:val="24"/>
              </w:rPr>
            </w:pPr>
            <w:r>
              <w:rPr>
                <w:b/>
                <w:sz w:val="24"/>
                <w:szCs w:val="24"/>
              </w:rPr>
              <w:t>CANCELLATION:</w:t>
            </w:r>
            <w:r>
              <w:rPr>
                <w:sz w:val="24"/>
                <w:szCs w:val="24"/>
              </w:rPr>
              <w:t xml:space="preserve"> N/A</w:t>
            </w:r>
          </w:p>
        </w:tc>
        <w:tc>
          <w:tcPr>
            <w:tcW w:w="5535" w:type="dxa"/>
            <w:tcBorders>
              <w:top w:val="nil"/>
              <w:left w:val="nil"/>
              <w:bottom w:val="single" w:sz="18" w:space="0" w:color="000000"/>
              <w:right w:val="single" w:sz="18" w:space="0" w:color="000000"/>
            </w:tcBorders>
            <w:tcMar>
              <w:top w:w="0" w:type="dxa"/>
              <w:left w:w="100" w:type="dxa"/>
              <w:bottom w:w="0" w:type="dxa"/>
              <w:right w:w="100" w:type="dxa"/>
            </w:tcMar>
          </w:tcPr>
          <w:p w14:paraId="24EDD3E2" w14:textId="77777777" w:rsidR="00B36923" w:rsidRDefault="003A3D34" w:rsidP="001C75DE">
            <w:pPr>
              <w:tabs>
                <w:tab w:val="left" w:pos="394"/>
              </w:tabs>
              <w:spacing w:before="240" w:after="240"/>
              <w:ind w:left="120" w:right="820"/>
              <w:rPr>
                <w:sz w:val="24"/>
                <w:szCs w:val="24"/>
              </w:rPr>
            </w:pPr>
            <w:r>
              <w:rPr>
                <w:b/>
                <w:sz w:val="24"/>
                <w:szCs w:val="24"/>
              </w:rPr>
              <w:t>EXPIRATION:</w:t>
            </w:r>
            <w:r>
              <w:rPr>
                <w:sz w:val="24"/>
                <w:szCs w:val="24"/>
              </w:rPr>
              <w:t xml:space="preserve">   Effective until canceled or superseded </w:t>
            </w:r>
          </w:p>
        </w:tc>
      </w:tr>
    </w:tbl>
    <w:p w14:paraId="6828F400" w14:textId="77777777" w:rsidR="00B36923" w:rsidRDefault="003A3D34" w:rsidP="001C75DE">
      <w:pPr>
        <w:tabs>
          <w:tab w:val="left" w:pos="394"/>
        </w:tabs>
        <w:ind w:right="820"/>
        <w:rPr>
          <w:b/>
          <w:sz w:val="24"/>
          <w:szCs w:val="24"/>
        </w:rPr>
      </w:pPr>
      <w:bookmarkStart w:id="1" w:name="_heading=h.1gp2yqap5q0j" w:colFirst="0" w:colLast="0"/>
      <w:bookmarkEnd w:id="1"/>
      <w:r>
        <w:rPr>
          <w:b/>
          <w:sz w:val="24"/>
          <w:szCs w:val="24"/>
        </w:rPr>
        <w:t xml:space="preserve"> </w:t>
      </w:r>
      <w:r>
        <w:rPr>
          <w:b/>
          <w:sz w:val="24"/>
          <w:szCs w:val="24"/>
        </w:rPr>
        <w:tab/>
      </w:r>
    </w:p>
    <w:p w14:paraId="6A89CE0C" w14:textId="3B847050" w:rsidR="00B36923" w:rsidRPr="00FD32AD" w:rsidRDefault="003A3D34" w:rsidP="00FD32AD">
      <w:pPr>
        <w:keepLines/>
        <w:tabs>
          <w:tab w:val="left" w:pos="394"/>
        </w:tabs>
        <w:ind w:left="2160" w:right="820" w:hanging="1620"/>
        <w:rPr>
          <w:sz w:val="24"/>
          <w:szCs w:val="24"/>
        </w:rPr>
      </w:pPr>
      <w:bookmarkStart w:id="2" w:name="_heading=h.727u2c3qrkg1" w:colFirst="0" w:colLast="0"/>
      <w:bookmarkEnd w:id="2"/>
      <w:r>
        <w:rPr>
          <w:b/>
          <w:sz w:val="24"/>
          <w:szCs w:val="24"/>
        </w:rPr>
        <w:t xml:space="preserve">Purpose:  </w:t>
      </w:r>
      <w:r>
        <w:rPr>
          <w:sz w:val="24"/>
          <w:szCs w:val="24"/>
        </w:rPr>
        <w:tab/>
      </w:r>
      <w:bookmarkStart w:id="3" w:name="_heading=h.x7lz987auato" w:colFirst="0" w:colLast="0"/>
      <w:bookmarkEnd w:id="3"/>
      <w:r>
        <w:rPr>
          <w:sz w:val="24"/>
          <w:szCs w:val="24"/>
        </w:rPr>
        <w:t xml:space="preserve">This instruction </w:t>
      </w:r>
      <w:r w:rsidR="006C0481">
        <w:rPr>
          <w:sz w:val="24"/>
          <w:szCs w:val="24"/>
        </w:rPr>
        <w:t xml:space="preserve">provides guidance </w:t>
      </w:r>
      <w:r w:rsidR="00FD32AD">
        <w:rPr>
          <w:sz w:val="24"/>
          <w:szCs w:val="24"/>
        </w:rPr>
        <w:t xml:space="preserve">to </w:t>
      </w:r>
      <w:r w:rsidR="00BC6DE1">
        <w:rPr>
          <w:sz w:val="24"/>
          <w:szCs w:val="24"/>
        </w:rPr>
        <w:t>MOSH personnel</w:t>
      </w:r>
      <w:r w:rsidR="00FD32AD">
        <w:rPr>
          <w:sz w:val="24"/>
          <w:szCs w:val="24"/>
        </w:rPr>
        <w:t xml:space="preserve"> regarding p</w:t>
      </w:r>
      <w:r w:rsidR="006C0481">
        <w:rPr>
          <w:sz w:val="24"/>
          <w:szCs w:val="24"/>
        </w:rPr>
        <w:t xml:space="preserve">enalty </w:t>
      </w:r>
      <w:r w:rsidR="00FD32AD">
        <w:rPr>
          <w:sz w:val="24"/>
          <w:szCs w:val="24"/>
        </w:rPr>
        <w:t>a</w:t>
      </w:r>
      <w:r w:rsidR="006C0481">
        <w:rPr>
          <w:sz w:val="24"/>
          <w:szCs w:val="24"/>
        </w:rPr>
        <w:t xml:space="preserve">djustment </w:t>
      </w:r>
      <w:r w:rsidR="00FD32AD">
        <w:rPr>
          <w:sz w:val="24"/>
          <w:szCs w:val="24"/>
        </w:rPr>
        <w:t>f</w:t>
      </w:r>
      <w:r w:rsidR="006C0481">
        <w:rPr>
          <w:sz w:val="24"/>
          <w:szCs w:val="24"/>
        </w:rPr>
        <w:t>actors</w:t>
      </w:r>
      <w:r w:rsidR="00FD32AD">
        <w:rPr>
          <w:sz w:val="24"/>
          <w:szCs w:val="24"/>
        </w:rPr>
        <w:t xml:space="preserve"> associated with</w:t>
      </w:r>
      <w:r w:rsidR="006C0481">
        <w:rPr>
          <w:sz w:val="24"/>
          <w:szCs w:val="24"/>
        </w:rPr>
        <w:t xml:space="preserve"> </w:t>
      </w:r>
      <w:r w:rsidR="00FD32AD">
        <w:rPr>
          <w:sz w:val="24"/>
          <w:szCs w:val="24"/>
        </w:rPr>
        <w:t>e</w:t>
      </w:r>
      <w:r w:rsidR="006C0481">
        <w:rPr>
          <w:sz w:val="24"/>
          <w:szCs w:val="24"/>
        </w:rPr>
        <w:t xml:space="preserve">stablishment </w:t>
      </w:r>
      <w:r w:rsidR="00FD32AD">
        <w:rPr>
          <w:sz w:val="24"/>
          <w:szCs w:val="24"/>
        </w:rPr>
        <w:t>s</w:t>
      </w:r>
      <w:r w:rsidR="006C0481">
        <w:rPr>
          <w:sz w:val="24"/>
          <w:szCs w:val="24"/>
        </w:rPr>
        <w:t>ize</w:t>
      </w:r>
      <w:r>
        <w:rPr>
          <w:sz w:val="24"/>
          <w:szCs w:val="24"/>
        </w:rPr>
        <w:t>.</w:t>
      </w:r>
    </w:p>
    <w:p w14:paraId="43B28EA1" w14:textId="3E75327A" w:rsidR="00B36923" w:rsidRDefault="003A3D34" w:rsidP="001C75DE">
      <w:pPr>
        <w:keepLines/>
        <w:tabs>
          <w:tab w:val="left" w:pos="394"/>
        </w:tabs>
        <w:spacing w:before="240" w:after="240"/>
        <w:ind w:left="540" w:right="820"/>
        <w:rPr>
          <w:sz w:val="24"/>
          <w:szCs w:val="24"/>
        </w:rPr>
      </w:pPr>
      <w:r>
        <w:rPr>
          <w:b/>
          <w:sz w:val="24"/>
          <w:szCs w:val="24"/>
        </w:rPr>
        <w:t xml:space="preserve">Scope: </w:t>
      </w:r>
      <w:r>
        <w:rPr>
          <w:sz w:val="24"/>
          <w:szCs w:val="24"/>
        </w:rPr>
        <w:t xml:space="preserve">    </w:t>
      </w:r>
      <w:r>
        <w:rPr>
          <w:sz w:val="24"/>
          <w:szCs w:val="24"/>
        </w:rPr>
        <w:tab/>
        <w:t>MOSH-wide</w:t>
      </w:r>
    </w:p>
    <w:p w14:paraId="3416A263" w14:textId="311E4378" w:rsidR="00B36923" w:rsidRDefault="003A3D34" w:rsidP="001C75DE">
      <w:pPr>
        <w:pStyle w:val="Heading1"/>
        <w:keepLines/>
        <w:tabs>
          <w:tab w:val="left" w:pos="394"/>
        </w:tabs>
        <w:spacing w:before="0"/>
        <w:ind w:left="540" w:right="820"/>
        <w:rPr>
          <w:b w:val="0"/>
          <w:sz w:val="24"/>
          <w:szCs w:val="24"/>
        </w:rPr>
      </w:pPr>
      <w:bookmarkStart w:id="4" w:name="_heading=h.qubxh4xdqtrr" w:colFirst="0" w:colLast="0"/>
      <w:bookmarkEnd w:id="4"/>
      <w:r>
        <w:rPr>
          <w:sz w:val="24"/>
          <w:szCs w:val="24"/>
        </w:rPr>
        <w:t xml:space="preserve">Reference:  </w:t>
      </w:r>
      <w:r>
        <w:rPr>
          <w:sz w:val="24"/>
          <w:szCs w:val="24"/>
        </w:rPr>
        <w:tab/>
      </w:r>
      <w:r>
        <w:rPr>
          <w:b w:val="0"/>
          <w:sz w:val="24"/>
          <w:szCs w:val="24"/>
        </w:rPr>
        <w:t>A. Current MOSH Field Operations Manual (FOM)</w:t>
      </w:r>
    </w:p>
    <w:p w14:paraId="63607905" w14:textId="3828DD09" w:rsidR="00B36923" w:rsidRDefault="003A3D34" w:rsidP="001C75DE">
      <w:pPr>
        <w:keepLines/>
        <w:tabs>
          <w:tab w:val="left" w:pos="394"/>
        </w:tabs>
        <w:ind w:left="2160" w:right="820"/>
        <w:rPr>
          <w:sz w:val="24"/>
          <w:szCs w:val="24"/>
        </w:rPr>
      </w:pPr>
      <w:r>
        <w:rPr>
          <w:sz w:val="24"/>
          <w:szCs w:val="24"/>
        </w:rPr>
        <w:t xml:space="preserve">B. </w:t>
      </w:r>
      <w:hyperlink r:id="rId8">
        <w:r>
          <w:rPr>
            <w:color w:val="1155CC"/>
            <w:sz w:val="24"/>
            <w:szCs w:val="24"/>
            <w:u w:val="single"/>
          </w:rPr>
          <w:t>Ch. 104 (H.B. 244), Acts of 2024</w:t>
        </w:r>
      </w:hyperlink>
      <w:r>
        <w:rPr>
          <w:sz w:val="24"/>
          <w:szCs w:val="24"/>
        </w:rPr>
        <w:t xml:space="preserve"> - Maryland Occupational Safety and Health Act - Civil Penalties - Alterations</w:t>
      </w:r>
    </w:p>
    <w:p w14:paraId="070F927B" w14:textId="7F22706C" w:rsidR="00B36923" w:rsidRDefault="001C75DE" w:rsidP="001C75DE">
      <w:pPr>
        <w:keepLines/>
        <w:tabs>
          <w:tab w:val="left" w:pos="394"/>
        </w:tabs>
        <w:ind w:left="540" w:right="820"/>
        <w:rPr>
          <w:sz w:val="24"/>
          <w:szCs w:val="24"/>
        </w:rPr>
      </w:pPr>
      <w:r>
        <w:rPr>
          <w:sz w:val="24"/>
          <w:szCs w:val="24"/>
        </w:rPr>
        <w:tab/>
      </w:r>
      <w:r>
        <w:rPr>
          <w:sz w:val="24"/>
          <w:szCs w:val="24"/>
        </w:rPr>
        <w:tab/>
      </w:r>
      <w:r>
        <w:rPr>
          <w:sz w:val="24"/>
          <w:szCs w:val="24"/>
        </w:rPr>
        <w:tab/>
      </w:r>
      <w:r w:rsidR="003A3D34">
        <w:rPr>
          <w:sz w:val="24"/>
          <w:szCs w:val="24"/>
        </w:rPr>
        <w:t xml:space="preserve">C. </w:t>
      </w:r>
      <w:hyperlink r:id="rId9">
        <w:r w:rsidR="003A3D34">
          <w:rPr>
            <w:color w:val="1155CC"/>
            <w:sz w:val="24"/>
            <w:szCs w:val="24"/>
            <w:u w:val="single"/>
          </w:rPr>
          <w:t>Labor and Employment Article, §5-810</w:t>
        </w:r>
      </w:hyperlink>
      <w:r w:rsidR="003A3D34">
        <w:rPr>
          <w:sz w:val="24"/>
          <w:szCs w:val="24"/>
        </w:rPr>
        <w:t xml:space="preserve"> </w:t>
      </w:r>
    </w:p>
    <w:p w14:paraId="7B732E1B" w14:textId="77777777" w:rsidR="00B36923" w:rsidRDefault="003A3D34" w:rsidP="001C75DE">
      <w:pPr>
        <w:keepLines/>
        <w:tabs>
          <w:tab w:val="left" w:pos="394"/>
        </w:tabs>
        <w:ind w:left="540" w:right="820"/>
        <w:rPr>
          <w:sz w:val="24"/>
          <w:szCs w:val="24"/>
        </w:rPr>
      </w:pPr>
      <w:r>
        <w:rPr>
          <w:sz w:val="24"/>
          <w:szCs w:val="24"/>
        </w:rPr>
        <w:tab/>
      </w:r>
      <w:r>
        <w:rPr>
          <w:sz w:val="24"/>
          <w:szCs w:val="24"/>
        </w:rPr>
        <w:tab/>
      </w:r>
    </w:p>
    <w:p w14:paraId="0CBCAF35" w14:textId="12B470A6" w:rsidR="00B36923" w:rsidRDefault="003A3D34" w:rsidP="001C75DE">
      <w:pPr>
        <w:pStyle w:val="Heading1"/>
        <w:keepLines/>
        <w:tabs>
          <w:tab w:val="left" w:pos="394"/>
        </w:tabs>
        <w:spacing w:before="0"/>
        <w:ind w:left="540" w:right="820"/>
        <w:rPr>
          <w:b w:val="0"/>
          <w:sz w:val="24"/>
          <w:szCs w:val="24"/>
        </w:rPr>
      </w:pPr>
      <w:bookmarkStart w:id="5" w:name="_heading=h.cx9bia64lz2" w:colFirst="0" w:colLast="0"/>
      <w:bookmarkEnd w:id="5"/>
      <w:r>
        <w:rPr>
          <w:sz w:val="24"/>
          <w:szCs w:val="24"/>
        </w:rPr>
        <w:t xml:space="preserve">Contact:     </w:t>
      </w:r>
      <w:r>
        <w:rPr>
          <w:b w:val="0"/>
          <w:sz w:val="24"/>
          <w:szCs w:val="24"/>
        </w:rPr>
        <w:tab/>
        <w:t xml:space="preserve">Chief of MOSH Compliance Services </w:t>
      </w:r>
    </w:p>
    <w:p w14:paraId="3D9A3F39" w14:textId="58CED301" w:rsidR="00B36923" w:rsidRDefault="003A3D34" w:rsidP="001C75DE">
      <w:pPr>
        <w:pStyle w:val="Heading1"/>
        <w:keepLines/>
        <w:pBdr>
          <w:bottom w:val="single" w:sz="12" w:space="1" w:color="auto"/>
        </w:pBdr>
        <w:tabs>
          <w:tab w:val="left" w:pos="394"/>
        </w:tabs>
        <w:spacing w:before="0"/>
        <w:ind w:left="540" w:right="820"/>
        <w:rPr>
          <w:b w:val="0"/>
          <w:color w:val="1155CC"/>
          <w:sz w:val="24"/>
          <w:szCs w:val="24"/>
          <w:u w:val="single"/>
        </w:rPr>
      </w:pPr>
      <w:bookmarkStart w:id="6" w:name="_heading=h.wfrykkwcjxcq" w:colFirst="0" w:colLast="0"/>
      <w:bookmarkEnd w:id="6"/>
      <w:r>
        <w:rPr>
          <w:b w:val="0"/>
          <w:sz w:val="24"/>
          <w:szCs w:val="24"/>
        </w:rPr>
        <w:tab/>
      </w:r>
      <w:r>
        <w:rPr>
          <w:b w:val="0"/>
          <w:sz w:val="24"/>
          <w:szCs w:val="24"/>
        </w:rPr>
        <w:tab/>
      </w:r>
      <w:r>
        <w:rPr>
          <w:b w:val="0"/>
          <w:sz w:val="24"/>
          <w:szCs w:val="24"/>
        </w:rPr>
        <w:tab/>
        <w:t xml:space="preserve">See MOSH Website for Current Information </w:t>
      </w:r>
      <w:hyperlink r:id="rId10">
        <w:r>
          <w:rPr>
            <w:b w:val="0"/>
            <w:color w:val="1155CC"/>
            <w:sz w:val="24"/>
            <w:szCs w:val="24"/>
            <w:u w:val="single"/>
          </w:rPr>
          <w:t>https://www.labor.md.gov/labor/mosh</w:t>
        </w:r>
      </w:hyperlink>
    </w:p>
    <w:p w14:paraId="1181A209" w14:textId="77777777" w:rsidR="00FD32AD" w:rsidRPr="00FD32AD" w:rsidRDefault="00FD32AD" w:rsidP="00FD32AD"/>
    <w:p w14:paraId="3EFC2E1B" w14:textId="34005BD3" w:rsidR="001C75DE" w:rsidRDefault="00FD32AD" w:rsidP="00FD32AD">
      <w:pPr>
        <w:ind w:firstLine="540"/>
      </w:pPr>
      <w:r>
        <w:softHyphen/>
      </w:r>
      <w:r>
        <w:softHyphen/>
      </w:r>
      <w:r>
        <w:softHyphen/>
      </w:r>
    </w:p>
    <w:p w14:paraId="0CCF8EB0" w14:textId="77777777" w:rsidR="00EB5E9E" w:rsidRPr="001C75DE" w:rsidRDefault="00EB5E9E" w:rsidP="00FD32AD">
      <w:pPr>
        <w:ind w:firstLine="540"/>
      </w:pPr>
    </w:p>
    <w:p w14:paraId="617845AC" w14:textId="10561F5D" w:rsidR="00B36923" w:rsidRPr="00BC6DE1" w:rsidRDefault="003A3D34" w:rsidP="00BC6DE1">
      <w:pPr>
        <w:pStyle w:val="ListParagraph"/>
        <w:keepLines/>
        <w:numPr>
          <w:ilvl w:val="0"/>
          <w:numId w:val="4"/>
        </w:numPr>
        <w:tabs>
          <w:tab w:val="left" w:pos="394"/>
        </w:tabs>
        <w:ind w:right="820"/>
        <w:rPr>
          <w:b/>
          <w:sz w:val="24"/>
          <w:szCs w:val="24"/>
        </w:rPr>
      </w:pPr>
      <w:r w:rsidRPr="00BC6DE1">
        <w:rPr>
          <w:b/>
          <w:sz w:val="24"/>
          <w:szCs w:val="24"/>
        </w:rPr>
        <w:t xml:space="preserve">Background: </w:t>
      </w:r>
    </w:p>
    <w:p w14:paraId="71CD0A3B" w14:textId="77777777" w:rsidR="001C75DE" w:rsidRDefault="001C75DE" w:rsidP="006C0481">
      <w:pPr>
        <w:keepLines/>
        <w:tabs>
          <w:tab w:val="left" w:pos="394"/>
        </w:tabs>
        <w:ind w:right="820"/>
        <w:rPr>
          <w:b/>
          <w:sz w:val="24"/>
          <w:szCs w:val="24"/>
        </w:rPr>
      </w:pPr>
    </w:p>
    <w:p w14:paraId="68050752" w14:textId="3DDE4EDB" w:rsidR="001C75DE" w:rsidRDefault="00BC6DE1" w:rsidP="00BC6DE1">
      <w:pPr>
        <w:pStyle w:val="ListParagraph"/>
        <w:keepLines/>
        <w:numPr>
          <w:ilvl w:val="1"/>
          <w:numId w:val="4"/>
        </w:numPr>
        <w:tabs>
          <w:tab w:val="left" w:pos="394"/>
        </w:tabs>
        <w:spacing w:after="120"/>
        <w:ind w:right="820"/>
        <w:rPr>
          <w:sz w:val="24"/>
          <w:szCs w:val="24"/>
        </w:rPr>
      </w:pPr>
      <w:r w:rsidRPr="00BC6DE1">
        <w:rPr>
          <w:sz w:val="24"/>
          <w:szCs w:val="24"/>
        </w:rPr>
        <w:t>The MOSH FOM contains specific guidance for p</w:t>
      </w:r>
      <w:r w:rsidR="006C0481" w:rsidRPr="00BC6DE1">
        <w:rPr>
          <w:sz w:val="24"/>
          <w:szCs w:val="24"/>
        </w:rPr>
        <w:t xml:space="preserve">roposed civil penalties for violations </w:t>
      </w:r>
      <w:r w:rsidRPr="00BC6DE1">
        <w:rPr>
          <w:sz w:val="24"/>
          <w:szCs w:val="24"/>
        </w:rPr>
        <w:t xml:space="preserve">that </w:t>
      </w:r>
      <w:r w:rsidR="00CF5C20" w:rsidRPr="00BC6DE1">
        <w:rPr>
          <w:sz w:val="24"/>
          <w:szCs w:val="24"/>
        </w:rPr>
        <w:t>are adjusted based on penalty adjustment factors such as good faith adjustment, history, size, actual harm, and egregious violations.</w:t>
      </w:r>
    </w:p>
    <w:p w14:paraId="74B59432" w14:textId="77777777" w:rsidR="00BC6DE1" w:rsidRPr="00BC6DE1" w:rsidRDefault="00BC6DE1" w:rsidP="00BC6DE1">
      <w:pPr>
        <w:pStyle w:val="ListParagraph"/>
        <w:rPr>
          <w:sz w:val="24"/>
          <w:szCs w:val="24"/>
        </w:rPr>
      </w:pPr>
    </w:p>
    <w:p w14:paraId="294B23AE" w14:textId="0CF6FC63" w:rsidR="001C75DE" w:rsidRDefault="00BC6DE1" w:rsidP="00BC6DE1">
      <w:pPr>
        <w:pStyle w:val="ListParagraph"/>
        <w:keepLines/>
        <w:numPr>
          <w:ilvl w:val="0"/>
          <w:numId w:val="4"/>
        </w:numPr>
        <w:tabs>
          <w:tab w:val="left" w:pos="394"/>
        </w:tabs>
        <w:spacing w:after="120"/>
        <w:ind w:right="820"/>
        <w:rPr>
          <w:b/>
          <w:bCs/>
          <w:sz w:val="24"/>
          <w:szCs w:val="24"/>
        </w:rPr>
      </w:pPr>
      <w:r>
        <w:rPr>
          <w:b/>
          <w:bCs/>
          <w:sz w:val="24"/>
          <w:szCs w:val="24"/>
        </w:rPr>
        <w:t>Action:</w:t>
      </w:r>
    </w:p>
    <w:p w14:paraId="7A3D1A62" w14:textId="4634F492" w:rsidR="00BC6DE1" w:rsidRDefault="00BC6DE1" w:rsidP="00BC6DE1">
      <w:pPr>
        <w:pStyle w:val="ListParagraph"/>
        <w:keepLines/>
        <w:numPr>
          <w:ilvl w:val="1"/>
          <w:numId w:val="4"/>
        </w:numPr>
        <w:tabs>
          <w:tab w:val="left" w:pos="394"/>
        </w:tabs>
        <w:spacing w:after="120"/>
        <w:ind w:right="820"/>
        <w:rPr>
          <w:sz w:val="24"/>
          <w:szCs w:val="24"/>
        </w:rPr>
      </w:pPr>
      <w:r w:rsidRPr="00BC6DE1">
        <w:rPr>
          <w:sz w:val="24"/>
          <w:szCs w:val="24"/>
        </w:rPr>
        <w:t xml:space="preserve">MOSH personnel shall ensure that the procedures contained in the instruction are followed when proposing civil penalties for violations with penalty adjustment factors </w:t>
      </w:r>
      <w:r>
        <w:rPr>
          <w:sz w:val="24"/>
          <w:szCs w:val="24"/>
        </w:rPr>
        <w:t>associated with establishment size.</w:t>
      </w:r>
    </w:p>
    <w:p w14:paraId="78975A14" w14:textId="5749DE75" w:rsidR="00BC6DE1" w:rsidRDefault="00BC6DE1" w:rsidP="00BC6DE1">
      <w:pPr>
        <w:pStyle w:val="ListParagraph"/>
        <w:keepLines/>
        <w:numPr>
          <w:ilvl w:val="1"/>
          <w:numId w:val="4"/>
        </w:numPr>
        <w:tabs>
          <w:tab w:val="left" w:pos="394"/>
        </w:tabs>
        <w:spacing w:after="120"/>
        <w:ind w:right="820"/>
        <w:rPr>
          <w:sz w:val="24"/>
          <w:szCs w:val="24"/>
        </w:rPr>
      </w:pPr>
      <w:r>
        <w:rPr>
          <w:sz w:val="24"/>
          <w:szCs w:val="24"/>
        </w:rPr>
        <w:t xml:space="preserve">Supervisors shall ensure that this instruction is reviewed with all </w:t>
      </w:r>
      <w:r w:rsidR="00A72693">
        <w:rPr>
          <w:sz w:val="24"/>
          <w:szCs w:val="24"/>
        </w:rPr>
        <w:t>staff involved in enforcement or outreach.</w:t>
      </w:r>
    </w:p>
    <w:p w14:paraId="47E81B3A" w14:textId="1483F530" w:rsidR="00A72693" w:rsidRDefault="00A72693" w:rsidP="00A72693">
      <w:pPr>
        <w:pStyle w:val="ListParagraph"/>
        <w:keepLines/>
        <w:tabs>
          <w:tab w:val="left" w:pos="394"/>
        </w:tabs>
        <w:spacing w:after="120"/>
        <w:ind w:left="1980" w:right="820"/>
        <w:rPr>
          <w:sz w:val="24"/>
          <w:szCs w:val="24"/>
        </w:rPr>
      </w:pPr>
    </w:p>
    <w:p w14:paraId="2561ECCF" w14:textId="38C687C8" w:rsidR="00EB5E9E" w:rsidRDefault="00EB5E9E" w:rsidP="00A72693">
      <w:pPr>
        <w:pStyle w:val="ListParagraph"/>
        <w:keepLines/>
        <w:tabs>
          <w:tab w:val="left" w:pos="394"/>
        </w:tabs>
        <w:spacing w:after="120"/>
        <w:ind w:left="1980" w:right="820"/>
        <w:rPr>
          <w:sz w:val="24"/>
          <w:szCs w:val="24"/>
        </w:rPr>
      </w:pPr>
    </w:p>
    <w:p w14:paraId="3353E18B" w14:textId="77777777" w:rsidR="00EB5E9E" w:rsidRDefault="00EB5E9E" w:rsidP="00A72693">
      <w:pPr>
        <w:pStyle w:val="ListParagraph"/>
        <w:keepLines/>
        <w:tabs>
          <w:tab w:val="left" w:pos="394"/>
        </w:tabs>
        <w:spacing w:after="120"/>
        <w:ind w:left="1980" w:right="820"/>
        <w:rPr>
          <w:sz w:val="24"/>
          <w:szCs w:val="24"/>
        </w:rPr>
      </w:pPr>
    </w:p>
    <w:p w14:paraId="1879DEF2" w14:textId="3A10D267" w:rsidR="00A72693" w:rsidRPr="00A72693" w:rsidRDefault="00A72693" w:rsidP="00A72693">
      <w:pPr>
        <w:pStyle w:val="ListParagraph"/>
        <w:keepLines/>
        <w:numPr>
          <w:ilvl w:val="0"/>
          <w:numId w:val="4"/>
        </w:numPr>
        <w:tabs>
          <w:tab w:val="left" w:pos="394"/>
        </w:tabs>
        <w:spacing w:after="120"/>
        <w:ind w:right="820"/>
        <w:rPr>
          <w:b/>
          <w:bCs/>
          <w:sz w:val="24"/>
          <w:szCs w:val="24"/>
        </w:rPr>
      </w:pPr>
      <w:r w:rsidRPr="00A72693">
        <w:rPr>
          <w:b/>
          <w:bCs/>
          <w:sz w:val="24"/>
          <w:szCs w:val="24"/>
        </w:rPr>
        <w:t>Procedures:</w:t>
      </w:r>
    </w:p>
    <w:p w14:paraId="32649236" w14:textId="18540640" w:rsidR="00A72693" w:rsidRDefault="00A72693" w:rsidP="00A72693">
      <w:pPr>
        <w:pStyle w:val="ListParagraph"/>
        <w:keepLines/>
        <w:numPr>
          <w:ilvl w:val="1"/>
          <w:numId w:val="4"/>
        </w:numPr>
        <w:tabs>
          <w:tab w:val="left" w:pos="394"/>
        </w:tabs>
        <w:spacing w:after="120"/>
        <w:ind w:right="820"/>
        <w:rPr>
          <w:sz w:val="24"/>
          <w:szCs w:val="24"/>
        </w:rPr>
      </w:pPr>
      <w:r>
        <w:rPr>
          <w:sz w:val="24"/>
          <w:szCs w:val="24"/>
        </w:rPr>
        <w:t>In establishing the size rating, the CO/IH shall determine the size of an employer on the basis of the number of persons employed. The CO/IH shall consider all of the employer’s establishments and all employees. Information on the total number of employees generally can be obtained at the inspected worksite. However, on occasion it may be necessary to obtain or confirm the information from the employer’s main establishment. The numerical value for the size rating shall be assigned in accordance with the following:</w:t>
      </w:r>
    </w:p>
    <w:tbl>
      <w:tblPr>
        <w:tblW w:w="0" w:type="auto"/>
        <w:tblInd w:w="317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5148"/>
        <w:gridCol w:w="739"/>
      </w:tblGrid>
      <w:tr w:rsidR="0062622B" w:rsidRPr="00F71E29" w14:paraId="63F130D1" w14:textId="77777777" w:rsidTr="00C30C79">
        <w:tc>
          <w:tcPr>
            <w:tcW w:w="5148" w:type="dxa"/>
          </w:tcPr>
          <w:p w14:paraId="5DA40778" w14:textId="77777777" w:rsidR="0062622B" w:rsidRPr="003A2D6A" w:rsidRDefault="0062622B" w:rsidP="00C30C79">
            <w:pPr>
              <w:pStyle w:val="NormalWeb"/>
              <w:contextualSpacing/>
              <w:rPr>
                <w:b/>
              </w:rPr>
            </w:pPr>
            <w:r w:rsidRPr="003A2D6A">
              <w:rPr>
                <w:b/>
              </w:rPr>
              <w:t>Employees</w:t>
            </w:r>
          </w:p>
        </w:tc>
        <w:tc>
          <w:tcPr>
            <w:tcW w:w="739" w:type="dxa"/>
          </w:tcPr>
          <w:p w14:paraId="78BF74CF" w14:textId="77777777" w:rsidR="0062622B" w:rsidRPr="003A2D6A" w:rsidRDefault="0062622B" w:rsidP="00C30C79">
            <w:pPr>
              <w:pStyle w:val="NormalWeb"/>
              <w:contextualSpacing/>
              <w:rPr>
                <w:b/>
              </w:rPr>
            </w:pPr>
            <w:r w:rsidRPr="003A2D6A">
              <w:rPr>
                <w:b/>
              </w:rPr>
              <w:t>Scale</w:t>
            </w:r>
          </w:p>
        </w:tc>
      </w:tr>
      <w:tr w:rsidR="0062622B" w:rsidRPr="00F71E29" w14:paraId="49305A78" w14:textId="77777777" w:rsidTr="00C30C79">
        <w:tc>
          <w:tcPr>
            <w:tcW w:w="5148" w:type="dxa"/>
          </w:tcPr>
          <w:p w14:paraId="36EAB970" w14:textId="77777777" w:rsidR="0062622B" w:rsidRPr="00F71E29" w:rsidRDefault="0062622B" w:rsidP="00C30C79">
            <w:pPr>
              <w:pStyle w:val="NormalWeb"/>
              <w:contextualSpacing/>
            </w:pPr>
            <w:r w:rsidRPr="00F71E29">
              <w:t>1 – 25</w:t>
            </w:r>
          </w:p>
        </w:tc>
        <w:tc>
          <w:tcPr>
            <w:tcW w:w="739" w:type="dxa"/>
          </w:tcPr>
          <w:p w14:paraId="65D8CCA9" w14:textId="77777777" w:rsidR="0062622B" w:rsidRPr="00F71E29" w:rsidRDefault="0062622B" w:rsidP="00C30C79">
            <w:pPr>
              <w:pStyle w:val="NormalWeb"/>
              <w:contextualSpacing/>
            </w:pPr>
            <w:r>
              <w:t>5</w:t>
            </w:r>
            <w:r w:rsidRPr="00F71E29">
              <w:t>0%</w:t>
            </w:r>
          </w:p>
        </w:tc>
      </w:tr>
      <w:tr w:rsidR="0062622B" w:rsidRPr="00F71E29" w14:paraId="20599869" w14:textId="77777777" w:rsidTr="00C30C79">
        <w:tc>
          <w:tcPr>
            <w:tcW w:w="5148" w:type="dxa"/>
          </w:tcPr>
          <w:p w14:paraId="5F0B76B9" w14:textId="77777777" w:rsidR="0062622B" w:rsidRPr="00F71E29" w:rsidRDefault="0062622B" w:rsidP="00C30C79">
            <w:pPr>
              <w:pStyle w:val="NormalWeb"/>
              <w:contextualSpacing/>
            </w:pPr>
            <w:r w:rsidRPr="00F71E29">
              <w:t>26 – 100</w:t>
            </w:r>
          </w:p>
        </w:tc>
        <w:tc>
          <w:tcPr>
            <w:tcW w:w="739" w:type="dxa"/>
          </w:tcPr>
          <w:p w14:paraId="55D67BD6" w14:textId="77777777" w:rsidR="0062622B" w:rsidRPr="00F71E29" w:rsidRDefault="0062622B" w:rsidP="00C30C79">
            <w:pPr>
              <w:pStyle w:val="NormalWeb"/>
              <w:contextualSpacing/>
            </w:pPr>
            <w:r>
              <w:t>3</w:t>
            </w:r>
            <w:r w:rsidRPr="00F71E29">
              <w:t>0%</w:t>
            </w:r>
          </w:p>
        </w:tc>
      </w:tr>
      <w:tr w:rsidR="0062622B" w:rsidRPr="00F71E29" w14:paraId="7DDB92A0" w14:textId="77777777" w:rsidTr="00C30C79">
        <w:tc>
          <w:tcPr>
            <w:tcW w:w="5148" w:type="dxa"/>
          </w:tcPr>
          <w:p w14:paraId="2838BB8E" w14:textId="77777777" w:rsidR="0062622B" w:rsidRPr="00F71E29" w:rsidRDefault="0062622B" w:rsidP="00C30C79">
            <w:pPr>
              <w:pStyle w:val="NormalWeb"/>
              <w:contextualSpacing/>
            </w:pPr>
            <w:r w:rsidRPr="00F71E29">
              <w:t>101 – 250</w:t>
            </w:r>
          </w:p>
        </w:tc>
        <w:tc>
          <w:tcPr>
            <w:tcW w:w="739" w:type="dxa"/>
          </w:tcPr>
          <w:p w14:paraId="237FEE09" w14:textId="77777777" w:rsidR="0062622B" w:rsidRPr="00F71E29" w:rsidRDefault="0062622B" w:rsidP="00C30C79">
            <w:pPr>
              <w:pStyle w:val="NormalWeb"/>
              <w:contextualSpacing/>
            </w:pPr>
            <w:r>
              <w:t>1</w:t>
            </w:r>
            <w:r w:rsidRPr="00F71E29">
              <w:t>0%</w:t>
            </w:r>
          </w:p>
        </w:tc>
      </w:tr>
      <w:tr w:rsidR="0062622B" w:rsidRPr="00F71E29" w14:paraId="3C412C22" w14:textId="77777777" w:rsidTr="00C30C79">
        <w:tc>
          <w:tcPr>
            <w:tcW w:w="5148" w:type="dxa"/>
          </w:tcPr>
          <w:p w14:paraId="6B950FA4" w14:textId="77777777" w:rsidR="0062622B" w:rsidRPr="00F71E29" w:rsidRDefault="0062622B" w:rsidP="00C30C79">
            <w:pPr>
              <w:pStyle w:val="NormalWeb"/>
              <w:contextualSpacing/>
            </w:pPr>
            <w:r w:rsidRPr="00F71E29">
              <w:t>251 or more</w:t>
            </w:r>
          </w:p>
        </w:tc>
        <w:tc>
          <w:tcPr>
            <w:tcW w:w="739" w:type="dxa"/>
          </w:tcPr>
          <w:p w14:paraId="5085E8CF" w14:textId="77777777" w:rsidR="0062622B" w:rsidRPr="00F71E29" w:rsidRDefault="0062622B" w:rsidP="00C30C79">
            <w:pPr>
              <w:pStyle w:val="NormalWeb"/>
              <w:contextualSpacing/>
            </w:pPr>
            <w:r w:rsidRPr="00F71E29">
              <w:t>0%</w:t>
            </w:r>
          </w:p>
        </w:tc>
      </w:tr>
    </w:tbl>
    <w:p w14:paraId="6A808011" w14:textId="77777777" w:rsidR="0062622B" w:rsidRDefault="0062622B" w:rsidP="0062622B">
      <w:pPr>
        <w:pStyle w:val="ListParagraph"/>
        <w:keepLines/>
        <w:tabs>
          <w:tab w:val="left" w:pos="394"/>
        </w:tabs>
        <w:spacing w:after="120"/>
        <w:ind w:left="1980" w:right="820"/>
        <w:rPr>
          <w:sz w:val="24"/>
          <w:szCs w:val="24"/>
        </w:rPr>
      </w:pPr>
    </w:p>
    <w:p w14:paraId="0337AA50" w14:textId="77777777" w:rsidR="00EB5E9E" w:rsidRDefault="00EB5E9E" w:rsidP="0062622B">
      <w:pPr>
        <w:pStyle w:val="ListParagraph"/>
        <w:keepLines/>
        <w:tabs>
          <w:tab w:val="left" w:pos="394"/>
        </w:tabs>
        <w:spacing w:after="120"/>
        <w:ind w:left="1260" w:right="820"/>
        <w:rPr>
          <w:i/>
          <w:iCs/>
          <w:sz w:val="24"/>
          <w:szCs w:val="24"/>
        </w:rPr>
      </w:pPr>
    </w:p>
    <w:p w14:paraId="04C518C6" w14:textId="11A1B208" w:rsidR="0062622B" w:rsidRPr="0062622B" w:rsidRDefault="0062622B" w:rsidP="0062622B">
      <w:pPr>
        <w:pStyle w:val="ListParagraph"/>
        <w:keepLines/>
        <w:tabs>
          <w:tab w:val="left" w:pos="394"/>
        </w:tabs>
        <w:spacing w:after="120"/>
        <w:ind w:left="1260" w:right="820"/>
        <w:rPr>
          <w:i/>
          <w:iCs/>
          <w:sz w:val="24"/>
          <w:szCs w:val="24"/>
        </w:rPr>
      </w:pPr>
      <w:r w:rsidRPr="0062622B">
        <w:rPr>
          <w:i/>
          <w:iCs/>
          <w:sz w:val="24"/>
          <w:szCs w:val="24"/>
        </w:rPr>
        <w:t>Note: This instruction modifies Chapter VI</w:t>
      </w:r>
      <w:r>
        <w:rPr>
          <w:i/>
          <w:iCs/>
          <w:sz w:val="24"/>
          <w:szCs w:val="24"/>
        </w:rPr>
        <w:t>,</w:t>
      </w:r>
      <w:r w:rsidRPr="0062622B">
        <w:rPr>
          <w:i/>
          <w:iCs/>
          <w:sz w:val="24"/>
          <w:szCs w:val="24"/>
        </w:rPr>
        <w:t xml:space="preserve"> Penalties</w:t>
      </w:r>
      <w:r>
        <w:rPr>
          <w:i/>
          <w:iCs/>
          <w:sz w:val="24"/>
          <w:szCs w:val="24"/>
        </w:rPr>
        <w:t xml:space="preserve"> of the</w:t>
      </w:r>
      <w:r w:rsidRPr="0062622B">
        <w:rPr>
          <w:i/>
          <w:iCs/>
          <w:sz w:val="24"/>
          <w:szCs w:val="24"/>
        </w:rPr>
        <w:t xml:space="preserve"> MOSH Field Operations Manual, Section C</w:t>
      </w:r>
      <w:r>
        <w:rPr>
          <w:i/>
          <w:iCs/>
          <w:sz w:val="24"/>
          <w:szCs w:val="24"/>
        </w:rPr>
        <w:t xml:space="preserve">, Subpart </w:t>
      </w:r>
      <w:r w:rsidRPr="0062622B">
        <w:rPr>
          <w:i/>
          <w:iCs/>
          <w:sz w:val="24"/>
          <w:szCs w:val="24"/>
        </w:rPr>
        <w:t>4 Penalty Adjustment Factors for establishment size.</w:t>
      </w:r>
    </w:p>
    <w:p w14:paraId="07C4249A" w14:textId="0C948883" w:rsidR="00A72693" w:rsidRDefault="00A72693" w:rsidP="00A72693">
      <w:pPr>
        <w:pStyle w:val="ListParagraph"/>
        <w:keepLines/>
        <w:tabs>
          <w:tab w:val="left" w:pos="394"/>
        </w:tabs>
        <w:spacing w:after="120"/>
        <w:ind w:left="1980" w:right="820"/>
        <w:rPr>
          <w:sz w:val="24"/>
          <w:szCs w:val="24"/>
        </w:rPr>
      </w:pPr>
    </w:p>
    <w:p w14:paraId="2B375A1F" w14:textId="67DFAEF7" w:rsidR="0062622B" w:rsidRPr="0062622B" w:rsidRDefault="0062622B" w:rsidP="0062622B">
      <w:pPr>
        <w:keepLines/>
        <w:tabs>
          <w:tab w:val="left" w:pos="394"/>
        </w:tabs>
        <w:spacing w:after="120"/>
        <w:ind w:right="820"/>
        <w:rPr>
          <w:b/>
          <w:bCs/>
          <w:sz w:val="24"/>
          <w:szCs w:val="24"/>
        </w:rPr>
      </w:pPr>
    </w:p>
    <w:p w14:paraId="5E0FEE8C" w14:textId="73E8C1AE" w:rsidR="001C75DE" w:rsidRPr="0062622B" w:rsidRDefault="001C75DE" w:rsidP="0062622B">
      <w:pPr>
        <w:pStyle w:val="ListParagraph"/>
        <w:tabs>
          <w:tab w:val="left" w:pos="394"/>
        </w:tabs>
        <w:spacing w:before="100" w:after="240"/>
        <w:ind w:left="1440" w:right="820"/>
        <w:rPr>
          <w:sz w:val="24"/>
          <w:szCs w:val="24"/>
        </w:rPr>
      </w:pPr>
    </w:p>
    <w:p w14:paraId="55D5A80E" w14:textId="7FFED783" w:rsidR="001C75DE" w:rsidRDefault="001C75DE" w:rsidP="00495D8C">
      <w:pPr>
        <w:tabs>
          <w:tab w:val="left" w:pos="394"/>
        </w:tabs>
        <w:spacing w:before="100" w:after="240"/>
        <w:ind w:left="540" w:right="820"/>
        <w:rPr>
          <w:sz w:val="24"/>
          <w:szCs w:val="24"/>
        </w:rPr>
      </w:pPr>
      <w:r>
        <w:rPr>
          <w:sz w:val="24"/>
          <w:szCs w:val="24"/>
        </w:rPr>
        <w:t>By and Under the Authority of:</w:t>
      </w:r>
    </w:p>
    <w:p w14:paraId="1FF7576C" w14:textId="5C22AF73" w:rsidR="001C75DE" w:rsidRDefault="00495D8C" w:rsidP="001C75DE">
      <w:pPr>
        <w:tabs>
          <w:tab w:val="left" w:pos="394"/>
        </w:tabs>
        <w:spacing w:before="100" w:after="240"/>
        <w:ind w:left="540" w:right="820"/>
        <w:rPr>
          <w:sz w:val="24"/>
          <w:szCs w:val="24"/>
        </w:rPr>
      </w:pPr>
      <w:r w:rsidRPr="007642F5">
        <w:rPr>
          <w:noProof/>
          <w:sz w:val="24"/>
          <w:szCs w:val="24"/>
        </w:rPr>
        <w:drawing>
          <wp:inline distT="0" distB="0" distL="0" distR="0" wp14:anchorId="39B1A5FF" wp14:editId="6F39EB98">
            <wp:extent cx="2959100" cy="509270"/>
            <wp:effectExtent l="0" t="0" r="0" b="5080"/>
            <wp:docPr id="168495334" name="Picture 168495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59100" cy="509270"/>
                    </a:xfrm>
                    <a:prstGeom prst="rect">
                      <a:avLst/>
                    </a:prstGeom>
                    <a:noFill/>
                    <a:ln>
                      <a:noFill/>
                    </a:ln>
                  </pic:spPr>
                </pic:pic>
              </a:graphicData>
            </a:graphic>
          </wp:inline>
        </w:drawing>
      </w:r>
    </w:p>
    <w:p w14:paraId="2DDD1A4D" w14:textId="652474AA" w:rsidR="001C75DE" w:rsidRDefault="001C75DE" w:rsidP="001C75DE">
      <w:pPr>
        <w:tabs>
          <w:tab w:val="left" w:pos="394"/>
        </w:tabs>
        <w:spacing w:before="100" w:after="240"/>
        <w:ind w:left="540" w:right="820"/>
        <w:rPr>
          <w:sz w:val="24"/>
          <w:szCs w:val="24"/>
        </w:rPr>
      </w:pPr>
      <w:r>
        <w:rPr>
          <w:sz w:val="24"/>
          <w:szCs w:val="24"/>
        </w:rPr>
        <w:t>Michael A. Penn CSP, SM</w:t>
      </w:r>
      <w:r w:rsidR="006C0481">
        <w:rPr>
          <w:sz w:val="24"/>
          <w:szCs w:val="24"/>
        </w:rPr>
        <w:t>P</w:t>
      </w:r>
    </w:p>
    <w:p w14:paraId="116489CE" w14:textId="4AFC2661" w:rsidR="00B36923" w:rsidRDefault="006C0481" w:rsidP="001C75DE">
      <w:pPr>
        <w:tabs>
          <w:tab w:val="left" w:pos="394"/>
        </w:tabs>
        <w:spacing w:before="100" w:after="240"/>
        <w:ind w:left="540" w:right="820"/>
        <w:rPr>
          <w:sz w:val="24"/>
          <w:szCs w:val="24"/>
        </w:rPr>
      </w:pPr>
      <w:r>
        <w:rPr>
          <w:sz w:val="24"/>
          <w:szCs w:val="24"/>
        </w:rPr>
        <w:t>Chief of Compliance</w:t>
      </w:r>
    </w:p>
    <w:sectPr w:rsidR="00B36923" w:rsidSect="001C75DE">
      <w:headerReference w:type="default" r:id="rId12"/>
      <w:footerReference w:type="default" r:id="rId13"/>
      <w:headerReference w:type="first" r:id="rId14"/>
      <w:footerReference w:type="first" r:id="rId15"/>
      <w:pgSz w:w="12240" w:h="15840"/>
      <w:pgMar w:top="1500" w:right="420" w:bottom="280" w:left="56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E2747" w14:textId="77777777" w:rsidR="00F47D65" w:rsidRDefault="00F47D65">
      <w:r>
        <w:separator/>
      </w:r>
    </w:p>
  </w:endnote>
  <w:endnote w:type="continuationSeparator" w:id="0">
    <w:p w14:paraId="1B817FE1" w14:textId="77777777" w:rsidR="00F47D65" w:rsidRDefault="00F47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ill San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B450F" w14:textId="77777777" w:rsidR="00A72693" w:rsidRDefault="00A72693" w:rsidP="00A72693">
    <w:pPr>
      <w:widowControl/>
      <w:pBdr>
        <w:top w:val="nil"/>
        <w:left w:val="nil"/>
        <w:bottom w:val="nil"/>
        <w:right w:val="nil"/>
        <w:between w:val="nil"/>
      </w:pBdr>
      <w:jc w:val="center"/>
      <w:rPr>
        <w:rFonts w:ascii="Gill Sans" w:eastAsia="Gill Sans" w:hAnsi="Gill Sans" w:cs="Gill Sans"/>
        <w:smallCaps/>
        <w:sz w:val="20"/>
        <w:szCs w:val="20"/>
      </w:rPr>
    </w:pPr>
    <w:r>
      <w:rPr>
        <w:noProof/>
      </w:rPr>
      <mc:AlternateContent>
        <mc:Choice Requires="wpg">
          <w:drawing>
            <wp:anchor distT="0" distB="0" distL="0" distR="0" simplePos="0" relativeHeight="251659264" behindDoc="1" locked="0" layoutInCell="1" hidden="0" allowOverlap="1" wp14:anchorId="0C74FA90" wp14:editId="7EBD1CEF">
              <wp:simplePos x="0" y="0"/>
              <wp:positionH relativeFrom="column">
                <wp:posOffset>0</wp:posOffset>
              </wp:positionH>
              <wp:positionV relativeFrom="paragraph">
                <wp:posOffset>0</wp:posOffset>
              </wp:positionV>
              <wp:extent cx="7115175" cy="476888"/>
              <wp:effectExtent l="0" t="0" r="0" b="0"/>
              <wp:wrapNone/>
              <wp:docPr id="8" name="Group 8"/>
              <wp:cNvGraphicFramePr/>
              <a:graphic xmlns:a="http://schemas.openxmlformats.org/drawingml/2006/main">
                <a:graphicData uri="http://schemas.microsoft.com/office/word/2010/wordprocessingGroup">
                  <wpg:wgp>
                    <wpg:cNvGrpSpPr/>
                    <wpg:grpSpPr>
                      <a:xfrm>
                        <a:off x="0" y="0"/>
                        <a:ext cx="7115175" cy="476888"/>
                        <a:chOff x="1788400" y="3541550"/>
                        <a:chExt cx="7115200" cy="476900"/>
                      </a:xfrm>
                    </wpg:grpSpPr>
                    <wpg:grpSp>
                      <wpg:cNvPr id="9" name="Group 9"/>
                      <wpg:cNvGrpSpPr/>
                      <wpg:grpSpPr>
                        <a:xfrm>
                          <a:off x="1788413" y="3541556"/>
                          <a:ext cx="7115175" cy="476888"/>
                          <a:chOff x="1788400" y="3541550"/>
                          <a:chExt cx="7115200" cy="476900"/>
                        </a:xfrm>
                      </wpg:grpSpPr>
                      <wps:wsp>
                        <wps:cNvPr id="10" name="Rectangle 10"/>
                        <wps:cNvSpPr/>
                        <wps:spPr>
                          <a:xfrm>
                            <a:off x="1788400" y="3541550"/>
                            <a:ext cx="7115200" cy="476900"/>
                          </a:xfrm>
                          <a:prstGeom prst="rect">
                            <a:avLst/>
                          </a:prstGeom>
                          <a:noFill/>
                          <a:ln>
                            <a:noFill/>
                          </a:ln>
                        </wps:spPr>
                        <wps:txbx>
                          <w:txbxContent>
                            <w:p w14:paraId="13C85B32" w14:textId="77777777" w:rsidR="00A72693" w:rsidRDefault="00A72693" w:rsidP="00A72693">
                              <w:pPr>
                                <w:textDirection w:val="btLr"/>
                              </w:pPr>
                            </w:p>
                          </w:txbxContent>
                        </wps:txbx>
                        <wps:bodyPr spcFirstLastPara="1" wrap="square" lIns="91425" tIns="91425" rIns="91425" bIns="91425" anchor="ctr" anchorCtr="0">
                          <a:noAutofit/>
                        </wps:bodyPr>
                      </wps:wsp>
                      <wpg:grpSp>
                        <wpg:cNvPr id="11" name="Group 11"/>
                        <wpg:cNvGrpSpPr/>
                        <wpg:grpSpPr>
                          <a:xfrm>
                            <a:off x="1788413" y="3541556"/>
                            <a:ext cx="7115175" cy="476888"/>
                            <a:chOff x="1802700" y="3551400"/>
                            <a:chExt cx="7086600" cy="457200"/>
                          </a:xfrm>
                        </wpg:grpSpPr>
                        <wps:wsp>
                          <wps:cNvPr id="12" name="Rectangle 12"/>
                          <wps:cNvSpPr/>
                          <wps:spPr>
                            <a:xfrm>
                              <a:off x="1802700" y="3551400"/>
                              <a:ext cx="7086600" cy="457200"/>
                            </a:xfrm>
                            <a:prstGeom prst="rect">
                              <a:avLst/>
                            </a:prstGeom>
                            <a:noFill/>
                            <a:ln>
                              <a:noFill/>
                            </a:ln>
                          </wps:spPr>
                          <wps:txbx>
                            <w:txbxContent>
                              <w:p w14:paraId="4C813FBF" w14:textId="77777777" w:rsidR="00A72693" w:rsidRDefault="00A72693" w:rsidP="00A72693">
                                <w:pPr>
                                  <w:textDirection w:val="btLr"/>
                                </w:pPr>
                              </w:p>
                            </w:txbxContent>
                          </wps:txbx>
                          <wps:bodyPr spcFirstLastPara="1" wrap="square" lIns="91425" tIns="91425" rIns="91425" bIns="91425" anchor="ctr" anchorCtr="0">
                            <a:noAutofit/>
                          </wps:bodyPr>
                        </wps:wsp>
                        <wps:wsp>
                          <wps:cNvPr id="13" name="Rectangle 13"/>
                          <wps:cNvSpPr/>
                          <wps:spPr>
                            <a:xfrm>
                              <a:off x="1802700" y="3551400"/>
                              <a:ext cx="7086600" cy="457200"/>
                            </a:xfrm>
                            <a:prstGeom prst="rect">
                              <a:avLst/>
                            </a:prstGeom>
                            <a:solidFill>
                              <a:srgbClr val="FFFFFF"/>
                            </a:solidFill>
                            <a:ln>
                              <a:noFill/>
                            </a:ln>
                          </wps:spPr>
                          <wps:txbx>
                            <w:txbxContent>
                              <w:p w14:paraId="1E28799C" w14:textId="77777777" w:rsidR="00A72693" w:rsidRDefault="00A72693" w:rsidP="00A72693">
                                <w:pPr>
                                  <w:jc w:val="center"/>
                                  <w:textDirection w:val="btLr"/>
                                </w:pPr>
                              </w:p>
                              <w:p w14:paraId="11CE099A" w14:textId="77777777" w:rsidR="00A72693" w:rsidRDefault="00A72693" w:rsidP="00A72693">
                                <w:pPr>
                                  <w:jc w:val="center"/>
                                  <w:textDirection w:val="btLr"/>
                                </w:pPr>
                                <w:r>
                                  <w:rPr>
                                    <w:rFonts w:ascii="Gill Sans" w:eastAsia="Gill Sans" w:hAnsi="Gill Sans" w:cs="Gill Sans"/>
                                    <w:smallCaps/>
                                    <w:color w:val="000000"/>
                                  </w:rPr>
                                  <w:t>Wes Moore, Governor   •   Aruna Miller, Lt. Governor   •   Portia Wu, Secretary</w:t>
                                </w:r>
                              </w:p>
                            </w:txbxContent>
                          </wps:txbx>
                          <wps:bodyPr spcFirstLastPara="1" wrap="square" lIns="91425" tIns="45700" rIns="91425" bIns="45700" anchor="t" anchorCtr="0">
                            <a:noAutofit/>
                          </wps:bodyPr>
                        </wps:wsp>
                        <wps:wsp>
                          <wps:cNvPr id="14" name="Straight Arrow Connector 14"/>
                          <wps:cNvCnPr/>
                          <wps:spPr>
                            <a:xfrm>
                              <a:off x="2165125" y="3670925"/>
                              <a:ext cx="6428700" cy="0"/>
                            </a:xfrm>
                            <a:prstGeom prst="straightConnector1">
                              <a:avLst/>
                            </a:prstGeom>
                            <a:noFill/>
                            <a:ln w="9525" cap="flat" cmpd="sng">
                              <a:solidFill>
                                <a:srgbClr val="CC0000"/>
                              </a:solidFill>
                              <a:prstDash val="solid"/>
                              <a:round/>
                              <a:headEnd type="none" w="sm" len="sm"/>
                              <a:tailEnd type="none" w="sm" len="sm"/>
                            </a:ln>
                          </wps:spPr>
                          <wps:bodyPr/>
                        </wps:wsp>
                      </wpg:grpSp>
                    </wpg:grpSp>
                  </wpg:wgp>
                </a:graphicData>
              </a:graphic>
            </wp:anchor>
          </w:drawing>
        </mc:Choice>
        <mc:Fallback>
          <w:pict>
            <v:group w14:anchorId="0C74FA90" id="Group 8" o:spid="_x0000_s1026" style="position:absolute;left:0;text-align:left;margin-left:0;margin-top:0;width:560.25pt;height:37.55pt;z-index:-251657216;mso-wrap-distance-left:0;mso-wrap-distance-right:0" coordorigin="17884,35415" coordsize="71152,4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maihwMAAAUNAAAOAAAAZHJzL2Uyb0RvYy54bWzMV8lu2zAQvRfoPxC6NxIdy5aFOEHgLCgQ&#10;tEHTfgBNUQsgkSrJRM7fdzhaIidOsxVpdJBJajx6M/Nm0cHRpirJjdCmUHLp0b3AI0JylRQyW3q/&#10;fp59iTxiLJMJK5UUS+9WGO/o8POng6aOxUTlqkyEJqBEmripl15ubR37vuG5qJjZU7WQ8DBVumIW&#10;tjrzE80a0F6V/iQIZn6jdFJrxYUxcHrSPvQOUX+aCm6/p6kRlpRLD7BZvGu8r93dPzxgcaZZnRe8&#10;g8FegaJihYSXDqpOmGXkWhcPVFUF18qo1O5xVfkqTQsu0Aawhgb3rDnX6rpGW7K4yerBTeDae356&#10;tVr+7eZSkyJZehAoySoIEb6VRM41TZ3FIHGu66v6UncHWbtz1m5SXblfsINs0Km3g1PFxhIOh3NK&#10;QzoPPcLh2XQ+iyJUzWKeQ2jc3+g8iqYBRAcE9sMpDcMuLjw/HSmBcA9KFrAGOH4PwXdIB2DDZrCg&#10;s3GxbePiFTYiWLo/AjtzWlj8X+2F5DF3/DBv48dVzmqBtDMu+p3vKHi/JcgPyComs1IQOENSoNxA&#10;ERMbYMsOfjwa6LHv/hZmFtfa2HOhKuIWS08DFMw7dnNhbMuIXsQBkOqsKEuMTym3DoA67gSI08N1&#10;K7tZbzqL1iq5BdNNzc8KeNcFM/aSaSgO1CMNFIylZ35fMy08Un6V4PEFnU6A5Xa80ePNerxhkucK&#10;6hC32iPtZmWxLrUoj6+tSgu0yOFqwXRwIdQtsZHw9zlOAd84kWGPFr0ok/8Fy6NgMh+yOqQuwzEQ&#10;o6wOotlsyOpw7kIPIo9m9XuwfNJ7b8TyyctY/pjhA8ufMPtdWI41v6NGz68PTPb3CD0U9QcFbv+D&#10;h96oskhcjXNlw+hsvSo1uWEw7Zzh1eXTltizKyFyZCD/mwriNMRasKMgdk/6gmhfWw7fgyHTniFX&#10;VrMiyy051lo1ZKWkhE6kNKHTEWFWshua+hbTjyvDxDShs5C6tuFGn9k8WMAai2RfK2bTSYSec9PT&#10;dnV8UCZMB2pAQ5/dGkkDDSx0QLjrbGnJIA68qmEuNDJDNVsU2mLaahXAtYtprhWfMJO3jEQNrXkw&#10;2MoEDc0FS05lQuxtDbOnhI8EaK/w1gr6qoBPClignGVF+bTc7q7eMtd1FtdLsX3eDYx42g2P3Rpm&#10;bexC3XeBG+bHe5S6+3o5/AMAAP//AwBQSwMEFAAGAAgAAAAhABoGy6zcAAAABQEAAA8AAABkcnMv&#10;ZG93bnJldi54bWxMj0FLw0AQhe+C/2EZwZvdbCVaYjalFPVUBFtBeptmp0lodjZkt0n679160cvA&#10;4z3e+yZfTrYVA/W+caxBzRIQxKUzDVcavnZvDwsQPiAbbB2Thgt5WBa3Nzlmxo38ScM2VCKWsM9Q&#10;Qx1Cl0npy5os+pnriKN3dL3FEGVfSdPjGMttK+dJ8iQtNhwXauxoXVN52p6thvcRx9Wjeh02p+P6&#10;st+lH98bRVrf302rFxCBpvAXhit+RIciMh3cmY0XrYb4SPi9V0/NkxTEQcNzqkAWufxPX/wAAAD/&#10;/wMAUEsBAi0AFAAGAAgAAAAhALaDOJL+AAAA4QEAABMAAAAAAAAAAAAAAAAAAAAAAFtDb250ZW50&#10;X1R5cGVzXS54bWxQSwECLQAUAAYACAAAACEAOP0h/9YAAACUAQAACwAAAAAAAAAAAAAAAAAvAQAA&#10;X3JlbHMvLnJlbHNQSwECLQAUAAYACAAAACEA2w5moocDAAAFDQAADgAAAAAAAAAAAAAAAAAuAgAA&#10;ZHJzL2Uyb0RvYy54bWxQSwECLQAUAAYACAAAACEAGgbLrNwAAAAFAQAADwAAAAAAAAAAAAAAAADh&#10;BQAAZHJzL2Rvd25yZXYueG1sUEsFBgAAAAAEAAQA8wAAAOoGAAAAAA==&#10;">
              <v:group id="Group 9" o:spid="_x0000_s1027" style="position:absolute;left:17884;top:35415;width:71151;height:4769" coordorigin="17884,35415" coordsize="71152,4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10" o:spid="_x0000_s1028" style="position:absolute;left:17884;top:35415;width:71152;height:47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o2jwwAAANsAAAAPAAAAZHJzL2Rvd25yZXYueG1sRI9Bb8Iw&#10;DIXvk/gPkZF2GykVQlshIJiGtO20FX6AaUxT0Thdk0H37+cDEjdb7/m9z8v14Ft1oT42gQ1MJxko&#10;4irYhmsDh/3u6RlUTMgW28Bk4I8irFejhyUWNlz5my5lqpWEcCzQgEupK7SOlSOPcRI6YtFOofeY&#10;ZO1rbXu8SrhvdZ5lc+2xYWlw2NGro+pc/noDX7NA+Vset2XtX9xw3H9+/ODcmMfxsFmASjSku/l2&#10;/W4FX+jlFxlAr/4BAAD//wMAUEsBAi0AFAAGAAgAAAAhANvh9svuAAAAhQEAABMAAAAAAAAAAAAA&#10;AAAAAAAAAFtDb250ZW50X1R5cGVzXS54bWxQSwECLQAUAAYACAAAACEAWvQsW78AAAAVAQAACwAA&#10;AAAAAAAAAAAAAAAfAQAAX3JlbHMvLnJlbHNQSwECLQAUAAYACAAAACEAV2aNo8MAAADbAAAADwAA&#10;AAAAAAAAAAAAAAAHAgAAZHJzL2Rvd25yZXYueG1sUEsFBgAAAAADAAMAtwAAAPcCAAAAAA==&#10;" filled="f" stroked="f">
                  <v:textbox inset="2.53958mm,2.53958mm,2.53958mm,2.53958mm">
                    <w:txbxContent>
                      <w:p w14:paraId="13C85B32" w14:textId="77777777" w:rsidR="00A72693" w:rsidRDefault="00A72693" w:rsidP="00A72693">
                        <w:pPr>
                          <w:textDirection w:val="btLr"/>
                        </w:pPr>
                      </w:p>
                    </w:txbxContent>
                  </v:textbox>
                </v:rect>
                <v:group id="Group 11" o:spid="_x0000_s1029" style="position:absolute;left:17884;top:35415;width:71151;height:4769" coordorigin="18027,35514" coordsize="70866,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ect id="Rectangle 12" o:spid="_x0000_s1030" style="position:absolute;left:18027;top:35514;width:70866;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ZPwQAAANsAAAAPAAAAZHJzL2Rvd25yZXYueG1sRE/NasJA&#10;EL4LvsMyQm+6aSiiqau0pQXtSRMfYJqdZkOzs2l2m8S3dwuCt/n4fmezG20jeup87VjB4yIBQVw6&#10;XXOl4Fx8zFcgfEDW2DgmBRfysNtOJxvMtBv4RH0eKhFD2GeowITQZlL60pBFv3AtceS+XWcxRNhV&#10;Unc4xHDbyDRJltJizbHBYEtvhsqf/M8qOD45St9T/5pXdm3Gr+Lz8ItLpR5m48sziEBjuItv7r2O&#10;81P4/yUeILdXAAAA//8DAFBLAQItABQABgAIAAAAIQDb4fbL7gAAAIUBAAATAAAAAAAAAAAAAAAA&#10;AAAAAABbQ29udGVudF9UeXBlc10ueG1sUEsBAi0AFAAGAAgAAAAhAFr0LFu/AAAAFQEAAAsAAAAA&#10;AAAAAAAAAAAAHwEAAF9yZWxzLy5yZWxzUEsBAi0AFAAGAAgAAAAhAMj4tk/BAAAA2wAAAA8AAAAA&#10;AAAAAAAAAAAABwIAAGRycy9kb3ducmV2LnhtbFBLBQYAAAAAAwADALcAAAD1AgAAAAA=&#10;" filled="f" stroked="f">
                    <v:textbox inset="2.53958mm,2.53958mm,2.53958mm,2.53958mm">
                      <w:txbxContent>
                        <w:p w14:paraId="4C813FBF" w14:textId="77777777" w:rsidR="00A72693" w:rsidRDefault="00A72693" w:rsidP="00A72693">
                          <w:pPr>
                            <w:textDirection w:val="btLr"/>
                          </w:pPr>
                        </w:p>
                      </w:txbxContent>
                    </v:textbox>
                  </v:rect>
                  <v:rect id="Rectangle 13" o:spid="_x0000_s1031" style="position:absolute;left:18027;top:35514;width:70866;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bohwgAAANsAAAAPAAAAZHJzL2Rvd25yZXYueG1sRE9La8JA&#10;EL4L/odlhN6ajbYVSV2DBAQPQmlaaY/T7JgEs7Mhu3n477uFgrf5+J6zTSfTiIE6V1tWsIxiEMSF&#10;1TWXCj4/Do8bEM4ja2wsk4IbOUh389kWE21Hfqch96UIIewSVFB53yZSuqIigy6yLXHgLrYz6APs&#10;Sqk7HEO4aeQqjtfSYM2hocKWsoqKa94bBc0QP5+/fl6+N3ld0uk6DZnt35R6WEz7VxCeJn8X/7uP&#10;Osx/gr9fwgFy9wsAAP//AwBQSwECLQAUAAYACAAAACEA2+H2y+4AAACFAQAAEwAAAAAAAAAAAAAA&#10;AAAAAAAAW0NvbnRlbnRfVHlwZXNdLnhtbFBLAQItABQABgAIAAAAIQBa9CxbvwAAABUBAAALAAAA&#10;AAAAAAAAAAAAAB8BAABfcmVscy8ucmVsc1BLAQItABQABgAIAAAAIQCTCbohwgAAANsAAAAPAAAA&#10;AAAAAAAAAAAAAAcCAABkcnMvZG93bnJldi54bWxQSwUGAAAAAAMAAwC3AAAA9gIAAAAA&#10;" stroked="f">
                    <v:textbox inset="2.53958mm,1.2694mm,2.53958mm,1.2694mm">
                      <w:txbxContent>
                        <w:p w14:paraId="1E28799C" w14:textId="77777777" w:rsidR="00A72693" w:rsidRDefault="00A72693" w:rsidP="00A72693">
                          <w:pPr>
                            <w:jc w:val="center"/>
                            <w:textDirection w:val="btLr"/>
                          </w:pPr>
                        </w:p>
                        <w:p w14:paraId="11CE099A" w14:textId="77777777" w:rsidR="00A72693" w:rsidRDefault="00A72693" w:rsidP="00A72693">
                          <w:pPr>
                            <w:jc w:val="center"/>
                            <w:textDirection w:val="btLr"/>
                          </w:pPr>
                          <w:r>
                            <w:rPr>
                              <w:rFonts w:ascii="Gill Sans" w:eastAsia="Gill Sans" w:hAnsi="Gill Sans" w:cs="Gill Sans"/>
                              <w:smallCaps/>
                              <w:color w:val="000000"/>
                            </w:rPr>
                            <w:t xml:space="preserve">Wes Moore, Governor   •   </w:t>
                          </w:r>
                          <w:proofErr w:type="spellStart"/>
                          <w:r>
                            <w:rPr>
                              <w:rFonts w:ascii="Gill Sans" w:eastAsia="Gill Sans" w:hAnsi="Gill Sans" w:cs="Gill Sans"/>
                              <w:smallCaps/>
                              <w:color w:val="000000"/>
                            </w:rPr>
                            <w:t>Aruna</w:t>
                          </w:r>
                          <w:proofErr w:type="spellEnd"/>
                          <w:r>
                            <w:rPr>
                              <w:rFonts w:ascii="Gill Sans" w:eastAsia="Gill Sans" w:hAnsi="Gill Sans" w:cs="Gill Sans"/>
                              <w:smallCaps/>
                              <w:color w:val="000000"/>
                            </w:rPr>
                            <w:t xml:space="preserve"> Miller, Lt. Governor   •   Portia Wu, Secretary</w:t>
                          </w:r>
                        </w:p>
                      </w:txbxContent>
                    </v:textbox>
                  </v:rect>
                  <v:shapetype id="_x0000_t32" coordsize="21600,21600" o:spt="32" o:oned="t" path="m,l21600,21600e" filled="f">
                    <v:path arrowok="t" fillok="f" o:connecttype="none"/>
                    <o:lock v:ext="edit" shapetype="t"/>
                  </v:shapetype>
                  <v:shape id="Straight Arrow Connector 14" o:spid="_x0000_s1032" type="#_x0000_t32" style="position:absolute;left:21651;top:36709;width:6428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OsvwAAANsAAAAPAAAAZHJzL2Rvd25yZXYueG1sRE9Ni8Iw&#10;EL0v+B/CCN7WVNFdqUZRQRAEQd2Dx6GZNsVmUppY6783grC3ebzPWaw6W4mWGl86VjAaJiCIM6dL&#10;LhT8XXbfMxA+IGusHJOCJ3lYLXtfC0y1e/CJ2nMoRAxhn6ICE0KdSukzQxb90NXEkctdYzFE2BRS&#10;N/iI4baS4yT5kRZLjg0Ga9oaym7nu1Vw7czvuJJ5Tnd9uGzaKR0PJ1Jq0O/WcxCBuvAv/rj3Os6f&#10;wPuXeIBcvgAAAP//AwBQSwECLQAUAAYACAAAACEA2+H2y+4AAACFAQAAEwAAAAAAAAAAAAAAAAAA&#10;AAAAW0NvbnRlbnRfVHlwZXNdLnhtbFBLAQItABQABgAIAAAAIQBa9CxbvwAAABUBAAALAAAAAAAA&#10;AAAAAAAAAB8BAABfcmVscy8ucmVsc1BLAQItABQABgAIAAAAIQD7O/OsvwAAANsAAAAPAAAAAAAA&#10;AAAAAAAAAAcCAABkcnMvZG93bnJldi54bWxQSwUGAAAAAAMAAwC3AAAA8wIAAAAA&#10;" strokecolor="#c00">
                    <v:stroke startarrowwidth="narrow" startarrowlength="short" endarrowwidth="narrow" endarrowlength="short"/>
                  </v:shape>
                </v:group>
              </v:group>
            </v:group>
          </w:pict>
        </mc:Fallback>
      </mc:AlternateContent>
    </w:r>
  </w:p>
  <w:p w14:paraId="6C438808" w14:textId="736C10AB" w:rsidR="00A72693" w:rsidRDefault="00A72693" w:rsidP="00A72693">
    <w:pPr>
      <w:jc w:val="center"/>
      <w:textDirection w:val="btLr"/>
    </w:pPr>
  </w:p>
  <w:p w14:paraId="79E0C257" w14:textId="20450973" w:rsidR="00B36923" w:rsidRDefault="00B36923" w:rsidP="00A72693">
    <w:pPr>
      <w:pBdr>
        <w:top w:val="nil"/>
        <w:left w:val="nil"/>
        <w:bottom w:val="nil"/>
        <w:right w:val="nil"/>
        <w:between w:val="nil"/>
      </w:pBdr>
      <w:tabs>
        <w:tab w:val="center" w:pos="4680"/>
        <w:tab w:val="right" w:pos="9360"/>
      </w:tabs>
      <w:jc w:val="cente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24FDC" w14:textId="77777777" w:rsidR="00B36923" w:rsidRDefault="003A3D34">
    <w:pPr>
      <w:widowControl/>
      <w:pBdr>
        <w:top w:val="nil"/>
        <w:left w:val="nil"/>
        <w:bottom w:val="nil"/>
        <w:right w:val="nil"/>
        <w:between w:val="nil"/>
      </w:pBdr>
      <w:jc w:val="center"/>
      <w:rPr>
        <w:rFonts w:ascii="Gill Sans" w:eastAsia="Gill Sans" w:hAnsi="Gill Sans" w:cs="Gill Sans"/>
        <w:smallCaps/>
        <w:sz w:val="20"/>
        <w:szCs w:val="20"/>
      </w:rPr>
    </w:pPr>
    <w:r>
      <w:rPr>
        <w:noProof/>
      </w:rPr>
      <mc:AlternateContent>
        <mc:Choice Requires="wpg">
          <w:drawing>
            <wp:anchor distT="0" distB="0" distL="0" distR="0" simplePos="0" relativeHeight="251657216" behindDoc="1" locked="0" layoutInCell="1" hidden="0" allowOverlap="1" wp14:anchorId="43EB7818" wp14:editId="3B6AFB7F">
              <wp:simplePos x="0" y="0"/>
              <wp:positionH relativeFrom="column">
                <wp:posOffset>0</wp:posOffset>
              </wp:positionH>
              <wp:positionV relativeFrom="paragraph">
                <wp:posOffset>0</wp:posOffset>
              </wp:positionV>
              <wp:extent cx="7115175" cy="476888"/>
              <wp:effectExtent l="0" t="0" r="0" b="0"/>
              <wp:wrapNone/>
              <wp:docPr id="947863558" name="Group 947863558"/>
              <wp:cNvGraphicFramePr/>
              <a:graphic xmlns:a="http://schemas.openxmlformats.org/drawingml/2006/main">
                <a:graphicData uri="http://schemas.microsoft.com/office/word/2010/wordprocessingGroup">
                  <wpg:wgp>
                    <wpg:cNvGrpSpPr/>
                    <wpg:grpSpPr>
                      <a:xfrm>
                        <a:off x="0" y="0"/>
                        <a:ext cx="7115175" cy="476888"/>
                        <a:chOff x="1788400" y="3541550"/>
                        <a:chExt cx="7115200" cy="476900"/>
                      </a:xfrm>
                    </wpg:grpSpPr>
                    <wpg:grpSp>
                      <wpg:cNvPr id="1" name="Group 1"/>
                      <wpg:cNvGrpSpPr/>
                      <wpg:grpSpPr>
                        <a:xfrm>
                          <a:off x="1788413" y="3541556"/>
                          <a:ext cx="7115175" cy="476888"/>
                          <a:chOff x="1788400" y="3541550"/>
                          <a:chExt cx="7115200" cy="476900"/>
                        </a:xfrm>
                      </wpg:grpSpPr>
                      <wps:wsp>
                        <wps:cNvPr id="2" name="Rectangle 2"/>
                        <wps:cNvSpPr/>
                        <wps:spPr>
                          <a:xfrm>
                            <a:off x="1788400" y="3541550"/>
                            <a:ext cx="7115200" cy="476900"/>
                          </a:xfrm>
                          <a:prstGeom prst="rect">
                            <a:avLst/>
                          </a:prstGeom>
                          <a:noFill/>
                          <a:ln>
                            <a:noFill/>
                          </a:ln>
                        </wps:spPr>
                        <wps:txbx>
                          <w:txbxContent>
                            <w:p w14:paraId="123F1B9E" w14:textId="77777777" w:rsidR="00B36923" w:rsidRDefault="00B36923">
                              <w:pPr>
                                <w:textDirection w:val="btLr"/>
                              </w:pPr>
                            </w:p>
                          </w:txbxContent>
                        </wps:txbx>
                        <wps:bodyPr spcFirstLastPara="1" wrap="square" lIns="91425" tIns="91425" rIns="91425" bIns="91425" anchor="ctr" anchorCtr="0">
                          <a:noAutofit/>
                        </wps:bodyPr>
                      </wps:wsp>
                      <wpg:grpSp>
                        <wpg:cNvPr id="3" name="Group 3"/>
                        <wpg:cNvGrpSpPr/>
                        <wpg:grpSpPr>
                          <a:xfrm>
                            <a:off x="1788413" y="3541556"/>
                            <a:ext cx="7115175" cy="476888"/>
                            <a:chOff x="1802700" y="3551400"/>
                            <a:chExt cx="7086600" cy="457200"/>
                          </a:xfrm>
                        </wpg:grpSpPr>
                        <wps:wsp>
                          <wps:cNvPr id="4" name="Rectangle 4"/>
                          <wps:cNvSpPr/>
                          <wps:spPr>
                            <a:xfrm>
                              <a:off x="1802700" y="3551400"/>
                              <a:ext cx="7086600" cy="457200"/>
                            </a:xfrm>
                            <a:prstGeom prst="rect">
                              <a:avLst/>
                            </a:prstGeom>
                            <a:noFill/>
                            <a:ln>
                              <a:noFill/>
                            </a:ln>
                          </wps:spPr>
                          <wps:txbx>
                            <w:txbxContent>
                              <w:p w14:paraId="70762FA2" w14:textId="77777777" w:rsidR="00B36923" w:rsidRDefault="00B36923">
                                <w:pPr>
                                  <w:textDirection w:val="btLr"/>
                                </w:pPr>
                              </w:p>
                            </w:txbxContent>
                          </wps:txbx>
                          <wps:bodyPr spcFirstLastPara="1" wrap="square" lIns="91425" tIns="91425" rIns="91425" bIns="91425" anchor="ctr" anchorCtr="0">
                            <a:noAutofit/>
                          </wps:bodyPr>
                        </wps:wsp>
                        <wps:wsp>
                          <wps:cNvPr id="5" name="Rectangle 5"/>
                          <wps:cNvSpPr/>
                          <wps:spPr>
                            <a:xfrm>
                              <a:off x="1802700" y="3551400"/>
                              <a:ext cx="7086600" cy="457200"/>
                            </a:xfrm>
                            <a:prstGeom prst="rect">
                              <a:avLst/>
                            </a:prstGeom>
                            <a:solidFill>
                              <a:srgbClr val="FFFFFF"/>
                            </a:solidFill>
                            <a:ln>
                              <a:noFill/>
                            </a:ln>
                          </wps:spPr>
                          <wps:txbx>
                            <w:txbxContent>
                              <w:p w14:paraId="1F1D3759" w14:textId="77777777" w:rsidR="00B36923" w:rsidRDefault="00B36923">
                                <w:pPr>
                                  <w:jc w:val="center"/>
                                  <w:textDirection w:val="btLr"/>
                                </w:pPr>
                              </w:p>
                              <w:p w14:paraId="3EE120E8" w14:textId="77777777" w:rsidR="00B36923" w:rsidRDefault="003A3D34">
                                <w:pPr>
                                  <w:jc w:val="center"/>
                                  <w:textDirection w:val="btLr"/>
                                </w:pPr>
                                <w:r>
                                  <w:rPr>
                                    <w:rFonts w:ascii="Gill Sans" w:eastAsia="Gill Sans" w:hAnsi="Gill Sans" w:cs="Gill Sans"/>
                                    <w:smallCaps/>
                                    <w:color w:val="000000"/>
                                  </w:rPr>
                                  <w:t>Wes Moore, Governor   •   Aruna Miller, Lt. Governor   •   Portia Wu, Secretary</w:t>
                                </w:r>
                              </w:p>
                            </w:txbxContent>
                          </wps:txbx>
                          <wps:bodyPr spcFirstLastPara="1" wrap="square" lIns="91425" tIns="45700" rIns="91425" bIns="45700" anchor="t" anchorCtr="0">
                            <a:noAutofit/>
                          </wps:bodyPr>
                        </wps:wsp>
                        <wps:wsp>
                          <wps:cNvPr id="6" name="Straight Arrow Connector 6"/>
                          <wps:cNvCnPr/>
                          <wps:spPr>
                            <a:xfrm>
                              <a:off x="2165125" y="3670925"/>
                              <a:ext cx="6428700" cy="0"/>
                            </a:xfrm>
                            <a:prstGeom prst="straightConnector1">
                              <a:avLst/>
                            </a:prstGeom>
                            <a:noFill/>
                            <a:ln w="9525" cap="flat" cmpd="sng">
                              <a:solidFill>
                                <a:srgbClr val="CC0000"/>
                              </a:solidFill>
                              <a:prstDash val="solid"/>
                              <a:round/>
                              <a:headEnd type="none" w="sm" len="sm"/>
                              <a:tailEnd type="none" w="sm" len="sm"/>
                            </a:ln>
                          </wps:spPr>
                          <wps:bodyPr/>
                        </wps:wsp>
                      </wpg:grpSp>
                    </wpg:grpSp>
                  </wpg:wgp>
                </a:graphicData>
              </a:graphic>
            </wp:anchor>
          </w:drawing>
        </mc:Choice>
        <mc:Fallback>
          <w:pict>
            <v:group w14:anchorId="43EB7818" id="Group 947863558" o:spid="_x0000_s1033" style="position:absolute;left:0;text-align:left;margin-left:0;margin-top:0;width:560.25pt;height:37.55pt;z-index:-251659264;mso-wrap-distance-left:0;mso-wrap-distance-right:0" coordorigin="17884,35415" coordsize="71152,4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vJkQMAABINAAAOAAAAZHJzL2Uyb0RvYy54bWzMV1tvmzAUfp+0/2DxvgIJEIKaVFXaVJOq&#10;rVq3H+AYc5HAZrYTkn+/Y3MJadP1NmXNA7GNMec733cunF9sywJtqJA5ZzPLPXMsRBnhcc7SmfXr&#10;5/JLaCGpMItxwRmdWTsqrYv550/ndRXREc94EVOB4BAmo7qaWZlSVWTbkmS0xPKMV5TBzYSLEiuY&#10;itSOBa7h9LKwR44T2DUXcSU4oVLC6lVz05qb85OEEvU9SSRVqJhZYJsyV2GuK3215+c4SgWuspy0&#10;ZuA3WFHinMFL+6OusMJoLfJHR5U5EVzyRJ0RXto8SXJCDQZA4zoP0NwIvq4MljSq06p3E7j2gZ/e&#10;fCz5trkTKI9n1tSbhMHY94Ewhkugyrwd7ZfBVXWVRvDEjajuqzvRLqTNTKPfJqLU/4ALbY2Td72T&#10;6VYhAosT1/XdiW8hAve8SRCGYcMCyYAq/Zg7CUPPAbZgw9j3XN9veSLZ9eAQoL8/ZApjMMfuTLC1&#10;pb1h/aRH0GJ2D7G6+oxXYjTGuuOBsUED57/ihWCSe73I9+nlPsMVNTKUmv3Wd6POdz8gyDBLC4pG&#10;jf/Mrl4gMpKglSPqeJLmoef+RjKOKiHVDeUl0oOZJcASE4V4cytVo4duizaA8WVeFLCOo4IdLIBw&#10;9ArIpjNXj9R2tTWxMe6ArXi8A/yyIsscXnmLpbrDAjIGKKmGLDKz5O81FtRCxVcGbp+63gikroYT&#10;MZyshhPMSMYhORElLNRMFsokq8bYy7XiSW6AafMaY1qrge9Gu0b1vYxbskCfw6Bu8bwqmP+F0ENn&#10;NOkD23d1kBs2BoHthEHQB7Y/0fw3RDa55WFgn0DoXue7vdC9Tg8QDi8Q+lOwe6E/A/p0Qu+BfXih&#10;n4B4CNwmaPbE+x+ceMmLPNZJTicMKdLVohBog6H5WZpfG0sH216XCnsPvEshnm/ywJFU2N7pUqF6&#10;ayI8gT6CTh/3SuA8zRS6FILXaMEZg0rEBTKtgE7VkCcWrO2YugrT9Sp9uzRyA9/V5UL3PcHEmcLY&#10;pMcuTwTeKDR+063TYV58lCJka1NvjPviyohqKFy+NoToipYUGFggZQVNomSpOeZAQAc6Wywc+B3T&#10;ma7EV1hmjR7NCQ086HJZbIBmFMfXLEZqV0EDyuCLAcoqvLWEekrh+wIGZp/CefH8vuNFvdGtrima&#10;GFM290XFrLadYzuGxhtGB539cG527T9l5n8AAAD//wMAUEsDBBQABgAIAAAAIQAaBsus3AAAAAUB&#10;AAAPAAAAZHJzL2Rvd25yZXYueG1sTI9BS8NAEIXvgv9hGcGb3WwlWmI2pRT1VARbQXqbZqdJaHY2&#10;ZLdJ+u/detHLwOM93vsmX062FQP1vnGsQc0SEMSlMw1XGr52bw8LED4gG2wdk4YLeVgWtzc5ZsaN&#10;/EnDNlQilrDPUEMdQpdJ6cuaLPqZ64ijd3S9xRBlX0nT4xjLbSvnSfIkLTYcF2rsaF1TedqerYb3&#10;EcfVo3odNqfj+rLfpR/fG0Va399NqxcQgabwF4YrfkSHIjId3JmNF62G+Ej4vVdPzZMUxEHDc6pA&#10;Frn8T1/8AAAA//8DAFBLAQItABQABgAIAAAAIQC2gziS/gAAAOEBAAATAAAAAAAAAAAAAAAAAAAA&#10;AABbQ29udGVudF9UeXBlc10ueG1sUEsBAi0AFAAGAAgAAAAhADj9If/WAAAAlAEAAAsAAAAAAAAA&#10;AAAAAAAALwEAAF9yZWxzLy5yZWxzUEsBAi0AFAAGAAgAAAAhAL5Qu8mRAwAAEg0AAA4AAAAAAAAA&#10;AAAAAAAALgIAAGRycy9lMm9Eb2MueG1sUEsBAi0AFAAGAAgAAAAhABoGy6zcAAAABQEAAA8AAAAA&#10;AAAAAAAAAAAA6wUAAGRycy9kb3ducmV2LnhtbFBLBQYAAAAABAAEAPMAAAD0BgAAAAA=&#10;">
              <v:group id="Group 1" o:spid="_x0000_s1034" style="position:absolute;left:17884;top:35415;width:71151;height:4769" coordorigin="17884,35415" coordsize="71152,4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35" style="position:absolute;left:17884;top:35415;width:71152;height:47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123F1B9E" w14:textId="77777777" w:rsidR="00B36923" w:rsidRDefault="00B36923">
                        <w:pPr>
                          <w:textDirection w:val="btLr"/>
                        </w:pPr>
                      </w:p>
                    </w:txbxContent>
                  </v:textbox>
                </v:rect>
                <v:group id="Group 3" o:spid="_x0000_s1036" style="position:absolute;left:17884;top:35415;width:71151;height:4769" coordorigin="18027,35514" coordsize="70866,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 o:spid="_x0000_s1037" style="position:absolute;left:18027;top:35514;width:70866;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70762FA2" w14:textId="77777777" w:rsidR="00B36923" w:rsidRDefault="00B36923">
                          <w:pPr>
                            <w:textDirection w:val="btLr"/>
                          </w:pPr>
                        </w:p>
                      </w:txbxContent>
                    </v:textbox>
                  </v:rect>
                  <v:rect id="Rectangle 5" o:spid="_x0000_s1038" style="position:absolute;left:18027;top:35514;width:70866;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XWnwgAAANoAAAAPAAAAZHJzL2Rvd25yZXYueG1sRI9Bi8Iw&#10;FITvwv6H8Ba8abqyilRjEWHBw4JYld3js3m2pc1LaWKt/94IgsdhZr5hlklvatFR60rLCr7GEQji&#10;zOqScwXHw89oDsJ5ZI21ZVJwJwfJ6mOwxFjbG++pS30uAoRdjAoK75tYSpcVZNCNbUMcvIttDfog&#10;21zqFm8Bbmo5iaKZNFhyWCiwoU1BWZVejYK6i75Pf+fp/zwtc/qt+m5jrzulhp/9egHCU+/f4Vd7&#10;qxVM4Xkl3AC5egAAAP//AwBQSwECLQAUAAYACAAAACEA2+H2y+4AAACFAQAAEwAAAAAAAAAAAAAA&#10;AAAAAAAAW0NvbnRlbnRfVHlwZXNdLnhtbFBLAQItABQABgAIAAAAIQBa9CxbvwAAABUBAAALAAAA&#10;AAAAAAAAAAAAAB8BAABfcmVscy8ucmVsc1BLAQItABQABgAIAAAAIQAcCXWnwgAAANoAAAAPAAAA&#10;AAAAAAAAAAAAAAcCAABkcnMvZG93bnJldi54bWxQSwUGAAAAAAMAAwC3AAAA9gIAAAAA&#10;" stroked="f">
                    <v:textbox inset="2.53958mm,1.2694mm,2.53958mm,1.2694mm">
                      <w:txbxContent>
                        <w:p w14:paraId="1F1D3759" w14:textId="77777777" w:rsidR="00B36923" w:rsidRDefault="00B36923">
                          <w:pPr>
                            <w:jc w:val="center"/>
                            <w:textDirection w:val="btLr"/>
                          </w:pPr>
                        </w:p>
                        <w:p w14:paraId="3EE120E8" w14:textId="77777777" w:rsidR="00B36923" w:rsidRDefault="003A3D34">
                          <w:pPr>
                            <w:jc w:val="center"/>
                            <w:textDirection w:val="btLr"/>
                          </w:pPr>
                          <w:r>
                            <w:rPr>
                              <w:rFonts w:ascii="Gill Sans" w:eastAsia="Gill Sans" w:hAnsi="Gill Sans" w:cs="Gill Sans"/>
                              <w:smallCaps/>
                              <w:color w:val="000000"/>
                            </w:rPr>
                            <w:t xml:space="preserve">Wes Moore, Governor   •   </w:t>
                          </w:r>
                          <w:proofErr w:type="spellStart"/>
                          <w:r>
                            <w:rPr>
                              <w:rFonts w:ascii="Gill Sans" w:eastAsia="Gill Sans" w:hAnsi="Gill Sans" w:cs="Gill Sans"/>
                              <w:smallCaps/>
                              <w:color w:val="000000"/>
                            </w:rPr>
                            <w:t>Aruna</w:t>
                          </w:r>
                          <w:proofErr w:type="spellEnd"/>
                          <w:r>
                            <w:rPr>
                              <w:rFonts w:ascii="Gill Sans" w:eastAsia="Gill Sans" w:hAnsi="Gill Sans" w:cs="Gill Sans"/>
                              <w:smallCaps/>
                              <w:color w:val="000000"/>
                            </w:rPr>
                            <w:t xml:space="preserve"> Miller, Lt. Governor   •   Portia Wu, Secretary</w:t>
                          </w:r>
                        </w:p>
                      </w:txbxContent>
                    </v:textbox>
                  </v:rect>
                  <v:shapetype id="_x0000_t32" coordsize="21600,21600" o:spt="32" o:oned="t" path="m,l21600,21600e" filled="f">
                    <v:path arrowok="t" fillok="f" o:connecttype="none"/>
                    <o:lock v:ext="edit" shapetype="t"/>
                  </v:shapetype>
                  <v:shape id="Straight Arrow Connector 6" o:spid="_x0000_s1039" type="#_x0000_t32" style="position:absolute;left:21651;top:36709;width:6428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4wgAAANoAAAAPAAAAZHJzL2Rvd25yZXYueG1sRI9PawIx&#10;FMTvBb9DeAVvNVtBW1ajaKEgCAW1B4+PzdvNYvKybLJ//PZGKPQ4zMxvmPV2dFb01Ibas4L3WQaC&#10;uPC65krB7+X77RNEiMgarWdScKcA283kZY259gOfqD/HSiQIhxwVmBibXMpQGHIYZr4hTl7pW4cx&#10;ybaSusUhwZ2V8yxbSoc1pwWDDX0ZKm7nzim4juZjbmVZUqePl32/oJ/jiZSavo67FYhIY/wP/7UP&#10;WsESnlfSDZCbBwAAAP//AwBQSwECLQAUAAYACAAAACEA2+H2y+4AAACFAQAAEwAAAAAAAAAAAAAA&#10;AAAAAAAAW0NvbnRlbnRfVHlwZXNdLnhtbFBLAQItABQABgAIAAAAIQBa9CxbvwAAABUBAAALAAAA&#10;AAAAAAAAAAAAAB8BAABfcmVscy8ucmVsc1BLAQItABQABgAIAAAAIQBwU++4wgAAANoAAAAPAAAA&#10;AAAAAAAAAAAAAAcCAABkcnMvZG93bnJldi54bWxQSwUGAAAAAAMAAwC3AAAA9gIAAAAA&#10;" strokecolor="#c00">
                    <v:stroke startarrowwidth="narrow" startarrowlength="short" endarrowwidth="narrow" endarrowlength="short"/>
                  </v:shape>
                </v:group>
              </v:group>
            </v:group>
          </w:pict>
        </mc:Fallback>
      </mc:AlternateContent>
    </w:r>
  </w:p>
  <w:p w14:paraId="718EAFC4" w14:textId="77777777" w:rsidR="00B36923" w:rsidRDefault="00B36923">
    <w:pPr>
      <w:widowControl/>
      <w:pBdr>
        <w:top w:val="nil"/>
        <w:left w:val="nil"/>
        <w:bottom w:val="nil"/>
        <w:right w:val="nil"/>
        <w:between w:val="nil"/>
      </w:pBdr>
      <w:jc w:val="center"/>
      <w:rPr>
        <w:rFonts w:ascii="Gill Sans" w:eastAsia="Gill Sans" w:hAnsi="Gill Sans" w:cs="Gill Sans"/>
        <w:smallCaps/>
        <w:color w:val="FF0000"/>
        <w:sz w:val="20"/>
        <w:szCs w:val="20"/>
      </w:rPr>
    </w:pPr>
  </w:p>
  <w:p w14:paraId="09F9F45B" w14:textId="77777777" w:rsidR="00B36923" w:rsidRDefault="00B36923">
    <w:pPr>
      <w:widowControl/>
      <w:pBdr>
        <w:top w:val="nil"/>
        <w:left w:val="nil"/>
        <w:bottom w:val="nil"/>
        <w:right w:val="nil"/>
        <w:between w:val="nil"/>
      </w:pBdr>
      <w:jc w:val="center"/>
      <w:rPr>
        <w:rFonts w:ascii="Gill Sans" w:eastAsia="Gill Sans" w:hAnsi="Gill Sans" w:cs="Gill Sans"/>
        <w:smallCap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413F3" w14:textId="77777777" w:rsidR="00F47D65" w:rsidRDefault="00F47D65">
      <w:r>
        <w:separator/>
      </w:r>
    </w:p>
  </w:footnote>
  <w:footnote w:type="continuationSeparator" w:id="0">
    <w:p w14:paraId="464369FE" w14:textId="77777777" w:rsidR="00F47D65" w:rsidRDefault="00F47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4F8E6" w14:textId="2B4C3825" w:rsidR="00B36923" w:rsidRDefault="001C75DE">
    <w:pPr>
      <w:pBdr>
        <w:top w:val="nil"/>
        <w:left w:val="nil"/>
        <w:bottom w:val="nil"/>
        <w:right w:val="nil"/>
        <w:between w:val="nil"/>
      </w:pBdr>
      <w:tabs>
        <w:tab w:val="center" w:pos="4680"/>
        <w:tab w:val="right" w:pos="9360"/>
      </w:tabs>
    </w:pPr>
    <w:r>
      <w:t>MOSH Instruction 2</w:t>
    </w:r>
    <w:r w:rsidR="00A72693">
      <w:t>5-1</w:t>
    </w:r>
    <w:r>
      <w:t xml:space="preserve"> </w:t>
    </w:r>
    <w:r w:rsidR="00A72693">
      <w:rPr>
        <w:sz w:val="24"/>
        <w:szCs w:val="24"/>
      </w:rPr>
      <w:t>Penalty Adjustment Factors</w:t>
    </w:r>
    <w:r w:rsidR="004B1562">
      <w:rPr>
        <w:sz w:val="24"/>
        <w:szCs w:val="24"/>
      </w:rPr>
      <w:t xml:space="preserve"> – Establishment Size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5F6BE" w14:textId="747ABC69" w:rsidR="00B36923" w:rsidRDefault="003A3D34">
    <w:pPr>
      <w:tabs>
        <w:tab w:val="center" w:pos="4680"/>
        <w:tab w:val="right" w:pos="9360"/>
      </w:tabs>
      <w:jc w:val="right"/>
    </w:pPr>
    <w:r>
      <w:t>DIVISION OF LABOR AND INDUSTRY</w:t>
    </w:r>
    <w:r>
      <w:br/>
      <w:t>MARYLAND OCCUPATIONAL SAFETY AND HEALTH</w:t>
    </w:r>
    <w:r>
      <w:rPr>
        <w:noProof/>
      </w:rPr>
      <w:drawing>
        <wp:anchor distT="0" distB="0" distL="114300" distR="114300" simplePos="0" relativeHeight="251656192" behindDoc="0" locked="0" layoutInCell="1" hidden="0" allowOverlap="1" wp14:anchorId="33796239" wp14:editId="52B9FB53">
          <wp:simplePos x="0" y="0"/>
          <wp:positionH relativeFrom="column">
            <wp:posOffset>-99053</wp:posOffset>
          </wp:positionH>
          <wp:positionV relativeFrom="paragraph">
            <wp:posOffset>-51428</wp:posOffset>
          </wp:positionV>
          <wp:extent cx="2155825" cy="646430"/>
          <wp:effectExtent l="0" t="0" r="0" b="0"/>
          <wp:wrapNone/>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155825" cy="646430"/>
                  </a:xfrm>
                  <a:prstGeom prst="rect">
                    <a:avLst/>
                  </a:prstGeom>
                  <a:ln/>
                </pic:spPr>
              </pic:pic>
            </a:graphicData>
          </a:graphic>
        </wp:anchor>
      </w:drawing>
    </w:r>
  </w:p>
  <w:p w14:paraId="47379CB5" w14:textId="77777777" w:rsidR="00B36923" w:rsidRDefault="003A3D34">
    <w:pPr>
      <w:tabs>
        <w:tab w:val="center" w:pos="4680"/>
        <w:tab w:val="right" w:pos="9360"/>
      </w:tabs>
      <w:jc w:val="right"/>
      <w:rPr>
        <w:sz w:val="20"/>
        <w:szCs w:val="20"/>
      </w:rPr>
    </w:pPr>
    <w:r>
      <w:t>10946 GOLDEN WEST DRIVE, SUITE 160</w:t>
    </w:r>
  </w:p>
  <w:p w14:paraId="3B83A2BF" w14:textId="77777777" w:rsidR="00B36923" w:rsidRDefault="003A3D34">
    <w:pPr>
      <w:tabs>
        <w:tab w:val="center" w:pos="4680"/>
        <w:tab w:val="right" w:pos="9360"/>
      </w:tabs>
      <w:jc w:val="right"/>
    </w:pPr>
    <w:r>
      <w:t>HUNT VALLEY, MD  21031</w:t>
    </w:r>
  </w:p>
  <w:p w14:paraId="44074ECE" w14:textId="77777777" w:rsidR="00B36923" w:rsidRDefault="003A3D34">
    <w:pPr>
      <w:tabs>
        <w:tab w:val="center" w:pos="4680"/>
        <w:tab w:val="right" w:pos="9360"/>
      </w:tabs>
      <w:jc w:val="right"/>
      <w:rPr>
        <w:color w:val="CC0000"/>
        <w:sz w:val="24"/>
        <w:szCs w:val="24"/>
      </w:rPr>
    </w:pPr>
    <w:r>
      <w:rPr>
        <w:color w:val="CC0000"/>
        <w:sz w:val="24"/>
        <w:szCs w:val="24"/>
      </w:rPr>
      <w:t>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794B"/>
    <w:multiLevelType w:val="hybridMultilevel"/>
    <w:tmpl w:val="DC14AE78"/>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249C27EE"/>
    <w:multiLevelType w:val="multilevel"/>
    <w:tmpl w:val="3BB4F15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2F255C80"/>
    <w:multiLevelType w:val="hybridMultilevel"/>
    <w:tmpl w:val="CD8279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7984910"/>
    <w:multiLevelType w:val="multilevel"/>
    <w:tmpl w:val="7A9E71D8"/>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4" w15:restartNumberingAfterBreak="0">
    <w:nsid w:val="760459E2"/>
    <w:multiLevelType w:val="multilevel"/>
    <w:tmpl w:val="FCDE930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923"/>
    <w:rsid w:val="001162A6"/>
    <w:rsid w:val="001C75DE"/>
    <w:rsid w:val="003A3D34"/>
    <w:rsid w:val="00495D8C"/>
    <w:rsid w:val="004B1562"/>
    <w:rsid w:val="0062622B"/>
    <w:rsid w:val="00652AF9"/>
    <w:rsid w:val="0067460C"/>
    <w:rsid w:val="006C0481"/>
    <w:rsid w:val="006F4097"/>
    <w:rsid w:val="00A72693"/>
    <w:rsid w:val="00B36923"/>
    <w:rsid w:val="00B7263E"/>
    <w:rsid w:val="00BC6DE1"/>
    <w:rsid w:val="00CA1D4D"/>
    <w:rsid w:val="00CF063A"/>
    <w:rsid w:val="00CF5C20"/>
    <w:rsid w:val="00EB5E9E"/>
    <w:rsid w:val="00F47D65"/>
    <w:rsid w:val="00FD3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594C24"/>
  <w15:docId w15:val="{9F32F17B-97F9-4944-AE80-3AA11449E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1"/>
      <w:ind w:left="236"/>
      <w:outlineLvl w:val="0"/>
    </w:pPr>
    <w:rPr>
      <w:b/>
      <w:sz w:val="23"/>
      <w:szCs w:val="23"/>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line="1186" w:lineRule="auto"/>
    </w:pPr>
    <w:rPr>
      <w:rFonts w:ascii="Arial" w:eastAsia="Arial" w:hAnsi="Arial" w:cs="Arial"/>
      <w:b/>
      <w:sz w:val="106"/>
      <w:szCs w:val="10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1C75DE"/>
    <w:pPr>
      <w:tabs>
        <w:tab w:val="center" w:pos="4680"/>
        <w:tab w:val="right" w:pos="9360"/>
      </w:tabs>
    </w:pPr>
  </w:style>
  <w:style w:type="character" w:customStyle="1" w:styleId="HeaderChar">
    <w:name w:val="Header Char"/>
    <w:basedOn w:val="DefaultParagraphFont"/>
    <w:link w:val="Header"/>
    <w:uiPriority w:val="99"/>
    <w:rsid w:val="001C75DE"/>
  </w:style>
  <w:style w:type="paragraph" w:styleId="Footer">
    <w:name w:val="footer"/>
    <w:basedOn w:val="Normal"/>
    <w:link w:val="FooterChar"/>
    <w:uiPriority w:val="99"/>
    <w:unhideWhenUsed/>
    <w:rsid w:val="001C75DE"/>
    <w:pPr>
      <w:tabs>
        <w:tab w:val="center" w:pos="4680"/>
        <w:tab w:val="right" w:pos="9360"/>
      </w:tabs>
    </w:pPr>
  </w:style>
  <w:style w:type="character" w:customStyle="1" w:styleId="FooterChar">
    <w:name w:val="Footer Char"/>
    <w:basedOn w:val="DefaultParagraphFont"/>
    <w:link w:val="Footer"/>
    <w:uiPriority w:val="99"/>
    <w:rsid w:val="001C75DE"/>
  </w:style>
  <w:style w:type="paragraph" w:styleId="ListParagraph">
    <w:name w:val="List Paragraph"/>
    <w:basedOn w:val="Normal"/>
    <w:uiPriority w:val="34"/>
    <w:qFormat/>
    <w:rsid w:val="00CF5C20"/>
    <w:pPr>
      <w:ind w:left="720"/>
      <w:contextualSpacing/>
    </w:pPr>
  </w:style>
  <w:style w:type="paragraph" w:styleId="NormalWeb">
    <w:name w:val="Normal (Web)"/>
    <w:basedOn w:val="Normal"/>
    <w:uiPriority w:val="99"/>
    <w:rsid w:val="00A72693"/>
    <w:pPr>
      <w:widowControl/>
      <w:spacing w:before="100" w:beforeAutospacing="1" w:after="100" w:afterAutospacing="1"/>
      <w:ind w:left="360" w:hanging="360"/>
    </w:pPr>
    <w:rPr>
      <w:rFonts w:ascii="Arial" w:hAnsi="Arial" w:cs="Aria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mgaleg.maryland.gov/mgawebsite/Legislation/Details/hb0244?ys=2024R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labor.md.gov/labor/mosh" TargetMode="External"/><Relationship Id="rId4" Type="http://schemas.openxmlformats.org/officeDocument/2006/relationships/settings" Target="settings.xml"/><Relationship Id="rId9" Type="http://schemas.openxmlformats.org/officeDocument/2006/relationships/hyperlink" Target="https://mgaleg.maryland.gov/mgawebsite/Laws/StatuteText?article=gle&amp;section=5-810&amp;enactments=false"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6aEeDfUIBjCyABnfZnhwEYaPiQ==">CgMxLjAijAIKC0FBQUJRUzdseHVFEtYBCgtBQUFCUVM3bHh1RRILQUFBQlFTN2x4dUUaDQoJdGV4dC9odG1sEgAiDgoKdGV4dC9wbGFpbhIAKhsiFTExNDY0NjA4NzYxOTYzNTA1ODE3NygAOAAwmOvPgoYyOKPtz4KGMko2CiRhcHBsaWNhdGlvbi92bmQuZ29vZ2xlLWFwcHMuZG9jcy5tZHMaDsLX2uQBCCIGCAwIDRABWgw1ZXdkN2hmb2VmZ2JyAiAAeACCARRzdWdnZXN0LmhkZm1reTl4emYzdZoBBggAEAAYALABALgBABiY68+ChjIgo+3PgoYyMABCFHN1Z2dlc3QuaGRmbWt5OXh6ZjN1IooCCgtBQUFCUVM3bHh1YxLUAQoLQUFBQlFTN2x4dWMSC0FBQUJRUzdseHVjGg0KCXRleHQvaHRtbBIAIg4KCnRleHQvcGxhaW4SACobIhUxMTQ2NDYwODc2MTk2MzUwNTgxNzcoADgAMLzJ0IKGMjjUy9CChjJKNAokYXBwbGljYXRpb24vdm5kLmdvb2dsZS1hcHBzLmRvY3MubWRzGgzC19rkAQYiBAgjEAFaDHQxeTh4M2I4MHNvNXICIAB4AIIBFHN1Z2dlc3QueWM1Z3A3OTRvb3p5mgEGCAAQABgAsAEAuAEAGLzJ0IKGMiDUy9CChjIwAEIUc3VnZ2VzdC55YzVncDc5NG9venkyDmguYnhmaWw4YjMzNDg4Mg5oLjFncDJ5cWFwNXEwajIOaC43Mjd1MmMzcXJrZzEyDmgueDdsejk4N2F1YXRvMg5oLnF1YnhoNHhkcXRycjINaC5jeDliaWE2NGx6MjIOaC53ZnJ5a2t3Y2p4Y3EyCWguM3pueXNoNzgAajMKFHN1Z2dlc3QuMWV1eGtqa3picGE1EhtNaXNjaGVsbGUgVmFucmV1c2VsIC1MQUJPUi1qMwoUc3VnZ2VzdC5pODdwd2E1eDNleG8SG01pc2NoZWxsZSBWYW5yZXVzZWwgLUxBQk9SLWosChRzdWdnZXN0Lmxvc2dqcncyZXBnbhIUQW5kcmV3IEZyaWVsIC1MQUJPUi1qLAoUc3VnZ2VzdC4zOG8zOXM0aTR4MmkSFEFuZHJldyBGcmllbCAtTEFCT1ItajMKFHN1Z2dlc3Qub3c0aTV5aTd5aXJsEhtNaXNjaGVsbGUgVmFucmV1c2VsIC1MQUJPUi1qMwoUc3VnZ2VzdC5ldHFueW5na21xMzYSG01pc2NoZWxsZSBWYW5yZXVzZWwgLUxBQk9SLWozChRzdWdnZXN0LmFjaW4wYWxuMHBycxIbTWlzY2hlbGxlIFZhbnJldXNlbCAtTEFCT1ItajMKFHN1Z2dlc3QubndnOGM2Y25obnJmEhtNaXNjaGVsbGUgVmFucmV1c2VsIC1MQUJPUi1qKwoTc3VnZ2VzdC5id3hidm1kcWo2ahIUQW5kcmV3IEZyaWVsIC1MQUJPUi1qMwoUc3VnZ2VzdC44aGtudnFvemxodXISG01pc2NoZWxsZSBWYW5yZXVzZWwgLUxBQk9SLWosChRzdWdnZXN0LmxkOGYzeWtoYTMzdxIUQW5kcmV3IEZyaWVsIC1MQUJPUi1qKwoTc3VnZ2VzdC43dGc5ZjRsYWdxbBIUQW5kcmV3IEZyaWVsIC1MQUJPUi1qMwoUc3VnZ2VzdC5pcDk2d3VkYnBoNWgSG01pc2NoZWxsZSBWYW5yZXVzZWwgLUxBQk9SLWosChRzdWdnZXN0Ljl1aHBoNGkzdnJrMBIUQW5kcmV3IEZyaWVsIC1MQUJPUi1qLAoUc3VnZ2VzdC5oZGZta3k5eHpmM3USFEFuZHJldyBGcmllbCAtTEFCT1ItaiwKFHN1Z2dlc3QuMXJwMmxrNmNlZXQ5EhRBbmRyZXcgRnJpZWwgLUxBQk9SLWosChRzdWdnZXN0Lml2bGh3OG1haDN0aBIUQW5kcmV3IEZyaWVsIC1MQUJPUi1qLAoUc3VnZ2VzdC5vN2g2aGN4enZjOGESFEFuZHJldyBGcmllbCAtTEFCT1ItajMKFHN1Z2dlc3QuZTRvNnc1ZHc1Ym85EhtNaXNjaGVsbGUgVmFucmV1c2VsIC1MQUJPUi1qLAoUc3VnZ2VzdC5iYWhncnhoN3UycmoSFEFuZHJldyBGcmllbCAtTEFCT1ItaiwKFHN1Z2dlc3Qud3Yxd3hkdXp5YWVoEhRBbmRyZXcgRnJpZWwgLUxBQk9SLWorChNzdWdnZXN0Lm82MmpqaG1rdWo0EhRBbmRyZXcgRnJpZWwgLUxBQk9SLWosChRzdWdnZXN0LncyZDRtdmRmN3MyaRIUQW5kcmV3IEZyaWVsIC1MQUJPUi1qMwoUc3VnZ2VzdC5nM2hveXpvNGs5ZTQSG01pc2NoZWxsZSBWYW5yZXVzZWwgLUxBQk9SLWozChRzdWdnZXN0LngxbTdvYTM3YW5mdRIbTWlzY2hlbGxlIFZhbnJldXNlbCAtTEFCT1ItaiwKFHN1Z2dlc3QubmgwN2FoZGoxaDd1EhRBbmRyZXcgRnJpZWwgLUxBQk9SLWozChRzdWdnZXN0LjkycXNuMjJpZXU2MRIbTWlzY2hlbGxlIFZhbnJldXNlbCAtTEFCT1ItajMKFHN1Z2dlc3QuNWhtZXN5MXdpd3o3EhtNaXNjaGVsbGUgVmFucmV1c2VsIC1MQUJPUi1qLAoUc3VnZ2VzdC55YzVncDc5NG9venkSFEFuZHJldyBGcmllbCAtTEFCT1ItaiwKFHN1Z2dlc3QuN3VuYmJ1OHFndzNyEhRBbmRyZXcgRnJpZWwgLUxBQk9SLWozChRzdWdnZXN0Lmd2NWNnNWVyZmF1cBIbTWlzY2hlbGxlIFZhbnJldXNlbCAtTEFCT1ItaiwKFHN1Z2dlc3Qub3oyeGdzd256Y3ZmEhRBbmRyZXcgRnJpZWwgLUxBQk9SLWosChRzdWdnZXN0Lm5oNm10bHJkbGVwORIUQW5kcmV3IEZyaWVsIC1MQUJPUi1qKwoTc3VnZ2VzdC5yMGlyejgzd2drZxIUQW5kcmV3IEZyaWVsIC1MQUJPUi1qMwoUc3VnZ2VzdC43djA1dnl0MnV4MW8SG01pc2NoZWxsZSBWYW5yZXVzZWwgLUxBQk9SLWosChRzdWdnZXN0LjJzeDN2N3M5eWRjYRIUQW5kcmV3IEZyaWVsIC1MQUJPUi1qLAoUc3VnZ2VzdC5zNm10YzB3Z3YybGkSFEFuZHJldyBGcmllbCAtTEFCT1ItajIKE3N1Z2dlc3QudDM1MjQyZHQxYTYSG01pc2NoZWxsZSBWYW5yZXVzZWwgLUxBQk9SLWozChRzdWdnZXN0LjV6MHFjcDFsdzFrMRIbTWlzY2hlbGxlIFZhbnJldXNlbCAtTEFCT1ItaiwKFHN1Z2dlc3QubDIzZ3l5b2pidDdlEhRBbmRyZXcgRnJpZWwgLUxBQk9SLWozChRzdWdnZXN0LmQyazNhNm1sNHpiahIbTWlzY2hlbGxlIFZhbnJldXNlbCAtTEFCT1ItaiwKFHN1Z2dlc3QubGg2MjlqeDgxb292EhRBbmRyZXcgRnJpZWwgLUxBQk9SLWozChRzdWdnZXN0LnNhM3Vvd3V4Mzg5chIbTWlzY2hlbGxlIFZhbnJldXNlbCAtTEFCT1ItaiwKFHN1Z2dlc3Qub3dwNDNqdHI5dDhiEhRBbmRyZXcgRnJpZWwgLUxBQk9SLWozChRzdWdnZXN0LmRsb3FlMG8xajlzeRIbTWlzY2hlbGxlIFZhbnJldXNlbCAtTEFCT1ItaiwKFHN1Z2dlc3QuNGw0OXA1d3JjdWFmEhRBbmRyZXcgRnJpZWwgLUxBQk9SLWozChRzdWdnZXN0LjJ5OWZxMnBoenBobRIbTWlzY2hlbGxlIFZhbnJldXNlbCAtTEFCT1ItajMKFHN1Z2dlc3QuNnl3OW55M2tyMGczEhtNaXNjaGVsbGUgVmFucmV1c2VsIC1MQUJPUi1yITFQNkw2cXUySnE2eUFZNy1OUXo4b3p2RGxmckpjZ0F3N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1277</TotalTime>
  <Pages>2</Pages>
  <Words>357</Words>
  <Characters>2088</Characters>
  <Application>Microsoft Office Word</Application>
  <DocSecurity>0</DocSecurity>
  <Lines>80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Grayson</dc:creator>
  <cp:lastModifiedBy>Rachel Grayson</cp:lastModifiedBy>
  <cp:revision>6</cp:revision>
  <cp:lastPrinted>2025-04-10T19:01:00Z</cp:lastPrinted>
  <dcterms:created xsi:type="dcterms:W3CDTF">2025-03-27T19:09:00Z</dcterms:created>
  <dcterms:modified xsi:type="dcterms:W3CDTF">2025-04-11T21:11:00Z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5e8fcbbf1cd7e63c154bf5a0dcce4deacf5bc2dd823d84beaa069d869235aadb</vt:lpwstr>
  </property>
</Properties>
</file>