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0502" w14:textId="77777777" w:rsidR="005D03BE" w:rsidRPr="002E3C14" w:rsidRDefault="005D03BE" w:rsidP="00DD1472">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GENERAL PROGRAM REQUIREMENTS</w:t>
      </w:r>
    </w:p>
    <w:p w14:paraId="08BBCB23" w14:textId="571FA0B8" w:rsidR="005D03BE" w:rsidRPr="00DD1472" w:rsidRDefault="005D03BE" w:rsidP="007D6A1A">
      <w:pPr>
        <w:pStyle w:val="ListParagraph"/>
        <w:spacing w:after="0" w:line="240" w:lineRule="auto"/>
        <w:rPr>
          <w:rFonts w:ascii="Times New Roman" w:eastAsia="Times New Roman" w:hAnsi="Times New Roman" w:cs="Times New Roman"/>
          <w:sz w:val="19"/>
          <w:szCs w:val="19"/>
        </w:rPr>
      </w:pPr>
      <w:r w:rsidRPr="00DD1472">
        <w:rPr>
          <w:rFonts w:ascii="Times New Roman" w:eastAsia="Times New Roman" w:hAnsi="Times New Roman" w:cs="Times New Roman"/>
          <w:color w:val="000000"/>
          <w:sz w:val="19"/>
          <w:szCs w:val="19"/>
        </w:rPr>
        <w:t xml:space="preserve">The </w:t>
      </w:r>
      <w:r w:rsidR="007D6A1A">
        <w:rPr>
          <w:rFonts w:ascii="Times New Roman" w:eastAsia="Times New Roman" w:hAnsi="Times New Roman" w:cs="Times New Roman"/>
          <w:color w:val="000000"/>
          <w:sz w:val="19"/>
          <w:szCs w:val="19"/>
        </w:rPr>
        <w:t xml:space="preserve">Grantee must </w:t>
      </w:r>
      <w:r w:rsidRPr="00DD1472">
        <w:rPr>
          <w:rFonts w:ascii="Times New Roman" w:eastAsia="Times New Roman" w:hAnsi="Times New Roman" w:cs="Times New Roman"/>
          <w:color w:val="000000"/>
          <w:sz w:val="19"/>
          <w:szCs w:val="19"/>
        </w:rPr>
        <w:t>follow</w:t>
      </w:r>
      <w:r w:rsidR="007D6A1A">
        <w:rPr>
          <w:rFonts w:ascii="Times New Roman" w:eastAsia="Times New Roman" w:hAnsi="Times New Roman" w:cs="Times New Roman"/>
          <w:color w:val="000000"/>
          <w:sz w:val="19"/>
          <w:szCs w:val="19"/>
        </w:rPr>
        <w:t xml:space="preserve"> these</w:t>
      </w:r>
      <w:r w:rsidRPr="00DD1472">
        <w:rPr>
          <w:rFonts w:ascii="Times New Roman" w:eastAsia="Times New Roman" w:hAnsi="Times New Roman" w:cs="Times New Roman"/>
          <w:color w:val="000000"/>
          <w:sz w:val="19"/>
          <w:szCs w:val="19"/>
        </w:rPr>
        <w:t xml:space="preserve"> requirements</w:t>
      </w:r>
      <w:r w:rsidR="007D6A1A">
        <w:rPr>
          <w:rFonts w:ascii="Times New Roman" w:eastAsia="Times New Roman" w:hAnsi="Times New Roman" w:cs="Times New Roman"/>
          <w:color w:val="000000"/>
          <w:sz w:val="19"/>
          <w:szCs w:val="19"/>
        </w:rPr>
        <w:t>:</w:t>
      </w:r>
    </w:p>
    <w:p w14:paraId="276CB40A"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Ensure that all potential clients are properly screened using Maryland Department of Labor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approved assessment instruments.</w:t>
      </w:r>
    </w:p>
    <w:p w14:paraId="1043B190" w14:textId="7C5917A4"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If a client does not meet minimum requirements to enter the NEDP program, </w:t>
      </w:r>
      <w:r w:rsidR="00152218">
        <w:rPr>
          <w:rFonts w:ascii="Times New Roman" w:eastAsia="Times New Roman" w:hAnsi="Times New Roman" w:cs="Times New Roman"/>
          <w:color w:val="000000"/>
          <w:sz w:val="19"/>
          <w:szCs w:val="19"/>
        </w:rPr>
        <w:t>provide</w:t>
      </w:r>
      <w:r w:rsidRPr="005D03BE">
        <w:rPr>
          <w:rFonts w:ascii="Times New Roman" w:eastAsia="Times New Roman" w:hAnsi="Times New Roman" w:cs="Times New Roman"/>
          <w:color w:val="000000"/>
          <w:sz w:val="19"/>
          <w:szCs w:val="19"/>
        </w:rPr>
        <w:t xml:space="preserve"> information about learning options within their education agency or refer to another appropriate adult education agency.</w:t>
      </w:r>
    </w:p>
    <w:p w14:paraId="0FFF9132"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Limit NEDP services to clients who are eighteen (18) years of age or older.</w:t>
      </w:r>
    </w:p>
    <w:p w14:paraId="5A71E143" w14:textId="05B72A62" w:rsidR="005D03BE" w:rsidRPr="005D03BE" w:rsidRDefault="00152218"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Verify that p</w:t>
      </w:r>
      <w:r w:rsidR="005D03BE" w:rsidRPr="005D03BE">
        <w:rPr>
          <w:rFonts w:ascii="Times New Roman" w:eastAsia="Times New Roman" w:hAnsi="Times New Roman" w:cs="Times New Roman"/>
          <w:color w:val="000000"/>
          <w:sz w:val="19"/>
          <w:szCs w:val="19"/>
        </w:rPr>
        <w:t xml:space="preserve">otential clients, who are eligible for K-12 services, </w:t>
      </w:r>
      <w:r>
        <w:rPr>
          <w:rFonts w:ascii="Times New Roman" w:eastAsia="Times New Roman" w:hAnsi="Times New Roman" w:cs="Times New Roman"/>
          <w:color w:val="000000"/>
          <w:sz w:val="19"/>
          <w:szCs w:val="19"/>
        </w:rPr>
        <w:t xml:space="preserve">are officially withdrawn </w:t>
      </w:r>
      <w:r w:rsidR="005D03BE" w:rsidRPr="005D03BE">
        <w:rPr>
          <w:rFonts w:ascii="Times New Roman" w:eastAsia="Times New Roman" w:hAnsi="Times New Roman" w:cs="Times New Roman"/>
          <w:color w:val="000000"/>
          <w:sz w:val="19"/>
          <w:szCs w:val="19"/>
        </w:rPr>
        <w:t xml:space="preserve">from school </w:t>
      </w:r>
      <w:proofErr w:type="gramStart"/>
      <w:r w:rsidR="005D03BE" w:rsidRPr="005D03BE">
        <w:rPr>
          <w:rFonts w:ascii="Times New Roman" w:eastAsia="Times New Roman" w:hAnsi="Times New Roman" w:cs="Times New Roman"/>
          <w:color w:val="000000"/>
          <w:sz w:val="19"/>
          <w:szCs w:val="19"/>
        </w:rPr>
        <w:t>in order to</w:t>
      </w:r>
      <w:proofErr w:type="gramEnd"/>
      <w:r w:rsidR="005D03BE" w:rsidRPr="005D03BE">
        <w:rPr>
          <w:rFonts w:ascii="Times New Roman" w:eastAsia="Times New Roman" w:hAnsi="Times New Roman" w:cs="Times New Roman"/>
          <w:color w:val="000000"/>
          <w:sz w:val="19"/>
          <w:szCs w:val="19"/>
        </w:rPr>
        <w:t xml:space="preserve"> participate in the NEDP.</w:t>
      </w:r>
    </w:p>
    <w:p w14:paraId="5DDBA6B9" w14:textId="128F360B" w:rsidR="005D03BE" w:rsidRPr="005D03BE" w:rsidRDefault="00152218"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Use n</w:t>
      </w:r>
      <w:r w:rsidR="005D03BE" w:rsidRPr="005D03BE">
        <w:rPr>
          <w:rFonts w:ascii="Times New Roman" w:eastAsia="Times New Roman" w:hAnsi="Times New Roman" w:cs="Times New Roman"/>
          <w:color w:val="000000"/>
          <w:sz w:val="19"/>
          <w:szCs w:val="19"/>
        </w:rPr>
        <w:t>o part of the NEDP with in-school youth or students. </w:t>
      </w:r>
    </w:p>
    <w:p w14:paraId="4E97E9D0"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Provide reasonable accommodations when administering NEDP assessments as documented in the CASAS NEDP Assessment Accommodations Policy.</w:t>
      </w:r>
    </w:p>
    <w:p w14:paraId="34F1ABE7"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Implement the exact model defined by the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and the NEDP for all phases of the NEDP.</w:t>
      </w:r>
    </w:p>
    <w:p w14:paraId="365C8081"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Conduct a planned, targeted promotional effort at a level to generate </w:t>
      </w:r>
      <w:proofErr w:type="gramStart"/>
      <w:r w:rsidRPr="005D03BE">
        <w:rPr>
          <w:rFonts w:ascii="Times New Roman" w:eastAsia="Times New Roman" w:hAnsi="Times New Roman" w:cs="Times New Roman"/>
          <w:color w:val="000000"/>
          <w:sz w:val="19"/>
          <w:szCs w:val="19"/>
        </w:rPr>
        <w:t>a sufficient number of</w:t>
      </w:r>
      <w:proofErr w:type="gramEnd"/>
      <w:r w:rsidRPr="005D03BE">
        <w:rPr>
          <w:rFonts w:ascii="Times New Roman" w:eastAsia="Times New Roman" w:hAnsi="Times New Roman" w:cs="Times New Roman"/>
          <w:color w:val="000000"/>
          <w:sz w:val="19"/>
          <w:szCs w:val="19"/>
        </w:rPr>
        <w:t xml:space="preserve"> inquiries and qualified candidates to reach the graduation goal.</w:t>
      </w:r>
    </w:p>
    <w:p w14:paraId="15BAA890" w14:textId="305B3A7E" w:rsidR="005D03BE" w:rsidRPr="005D03BE" w:rsidRDefault="00152218"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E</w:t>
      </w:r>
      <w:r w:rsidRPr="005D03BE">
        <w:rPr>
          <w:rFonts w:ascii="Times New Roman" w:eastAsia="Times New Roman" w:hAnsi="Times New Roman" w:cs="Times New Roman"/>
          <w:color w:val="000000"/>
          <w:sz w:val="19"/>
          <w:szCs w:val="19"/>
        </w:rPr>
        <w:t>nsure the program is used in its entirety</w:t>
      </w:r>
      <w:r>
        <w:rPr>
          <w:rFonts w:ascii="Times New Roman" w:eastAsia="Times New Roman" w:hAnsi="Times New Roman" w:cs="Times New Roman"/>
          <w:color w:val="000000"/>
          <w:sz w:val="19"/>
          <w:szCs w:val="19"/>
        </w:rPr>
        <w:t xml:space="preserve"> </w:t>
      </w:r>
      <w:proofErr w:type="gramStart"/>
      <w:r>
        <w:rPr>
          <w:rFonts w:ascii="Times New Roman" w:eastAsia="Times New Roman" w:hAnsi="Times New Roman" w:cs="Times New Roman"/>
          <w:color w:val="000000"/>
          <w:sz w:val="19"/>
          <w:szCs w:val="19"/>
        </w:rPr>
        <w:t>in</w:t>
      </w:r>
      <w:r w:rsidRPr="00152218">
        <w:rPr>
          <w:rFonts w:ascii="Times New Roman" w:eastAsia="Times New Roman" w:hAnsi="Times New Roman" w:cs="Times New Roman"/>
          <w:color w:val="000000"/>
          <w:sz w:val="19"/>
          <w:szCs w:val="19"/>
        </w:rPr>
        <w:t xml:space="preserve"> </w:t>
      </w:r>
      <w:r w:rsidRPr="005D03BE">
        <w:rPr>
          <w:rFonts w:ascii="Times New Roman" w:eastAsia="Times New Roman" w:hAnsi="Times New Roman" w:cs="Times New Roman"/>
          <w:color w:val="000000"/>
          <w:sz w:val="19"/>
          <w:szCs w:val="19"/>
        </w:rPr>
        <w:t>order to</w:t>
      </w:r>
      <w:proofErr w:type="gramEnd"/>
      <w:r w:rsidRPr="005D03BE">
        <w:rPr>
          <w:rFonts w:ascii="Times New Roman" w:eastAsia="Times New Roman" w:hAnsi="Times New Roman" w:cs="Times New Roman"/>
          <w:color w:val="000000"/>
          <w:sz w:val="19"/>
          <w:szCs w:val="19"/>
        </w:rPr>
        <w:t xml:space="preserve"> guarantee the validity of the assessment</w:t>
      </w:r>
      <w:r>
        <w:rPr>
          <w:rFonts w:ascii="Times New Roman" w:eastAsia="Times New Roman" w:hAnsi="Times New Roman" w:cs="Times New Roman"/>
          <w:color w:val="000000"/>
          <w:sz w:val="19"/>
          <w:szCs w:val="19"/>
        </w:rPr>
        <w:t xml:space="preserve"> because t</w:t>
      </w:r>
      <w:r w:rsidR="005D03BE" w:rsidRPr="005D03BE">
        <w:rPr>
          <w:rFonts w:ascii="Times New Roman" w:eastAsia="Times New Roman" w:hAnsi="Times New Roman" w:cs="Times New Roman"/>
          <w:color w:val="000000"/>
          <w:sz w:val="19"/>
          <w:szCs w:val="19"/>
        </w:rPr>
        <w:t>he NEDP is designed as an integral system</w:t>
      </w:r>
      <w:r>
        <w:rPr>
          <w:rFonts w:ascii="Times New Roman" w:eastAsia="Times New Roman" w:hAnsi="Times New Roman" w:cs="Times New Roman"/>
          <w:color w:val="000000"/>
          <w:sz w:val="19"/>
          <w:szCs w:val="19"/>
        </w:rPr>
        <w:t>.</w:t>
      </w:r>
      <w:r w:rsidR="005D03BE" w:rsidRPr="005D03BE">
        <w:rPr>
          <w:rFonts w:ascii="Times New Roman" w:eastAsia="Times New Roman" w:hAnsi="Times New Roman" w:cs="Times New Roman"/>
          <w:color w:val="000000"/>
          <w:sz w:val="19"/>
          <w:szCs w:val="19"/>
        </w:rPr>
        <w:t xml:space="preserve"> </w:t>
      </w:r>
    </w:p>
    <w:p w14:paraId="34E14BAB" w14:textId="0E930B68"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 </w:t>
      </w:r>
      <w:r w:rsidR="00152218">
        <w:rPr>
          <w:rFonts w:ascii="Times New Roman" w:eastAsia="Times New Roman" w:hAnsi="Times New Roman" w:cs="Times New Roman"/>
          <w:color w:val="000000"/>
          <w:sz w:val="19"/>
          <w:szCs w:val="19"/>
        </w:rPr>
        <w:t>E</w:t>
      </w:r>
      <w:r w:rsidRPr="005D03BE">
        <w:rPr>
          <w:rFonts w:ascii="Times New Roman" w:eastAsia="Times New Roman" w:hAnsi="Times New Roman" w:cs="Times New Roman"/>
          <w:color w:val="000000"/>
          <w:sz w:val="19"/>
          <w:szCs w:val="19"/>
        </w:rPr>
        <w:t>nsure that all records, equipment, materials, and all items purchased with NEDP grant funds are moved to the new service delivery entity</w:t>
      </w:r>
      <w:r w:rsidR="00152218">
        <w:rPr>
          <w:rFonts w:ascii="Times New Roman" w:eastAsia="Times New Roman" w:hAnsi="Times New Roman" w:cs="Times New Roman"/>
          <w:color w:val="000000"/>
          <w:sz w:val="19"/>
          <w:szCs w:val="19"/>
        </w:rPr>
        <w:t xml:space="preserve">, </w:t>
      </w:r>
      <w:proofErr w:type="gramStart"/>
      <w:r w:rsidR="00152218">
        <w:rPr>
          <w:rFonts w:ascii="Times New Roman" w:eastAsia="Times New Roman" w:hAnsi="Times New Roman" w:cs="Times New Roman"/>
          <w:color w:val="000000"/>
          <w:sz w:val="19"/>
          <w:szCs w:val="19"/>
        </w:rPr>
        <w:t>in the event that</w:t>
      </w:r>
      <w:proofErr w:type="gramEnd"/>
      <w:r w:rsidR="00152218">
        <w:rPr>
          <w:rFonts w:ascii="Times New Roman" w:eastAsia="Times New Roman" w:hAnsi="Times New Roman" w:cs="Times New Roman"/>
          <w:color w:val="000000"/>
          <w:sz w:val="19"/>
          <w:szCs w:val="19"/>
        </w:rPr>
        <w:t xml:space="preserve"> the entity changes</w:t>
      </w:r>
      <w:r w:rsidRPr="005D03BE">
        <w:rPr>
          <w:rFonts w:ascii="Times New Roman" w:eastAsia="Times New Roman" w:hAnsi="Times New Roman" w:cs="Times New Roman"/>
          <w:color w:val="000000"/>
          <w:sz w:val="19"/>
          <w:szCs w:val="19"/>
        </w:rPr>
        <w:t>.</w:t>
      </w:r>
    </w:p>
    <w:p w14:paraId="4220B12B" w14:textId="2F085519"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No partnership agreements shall be entered into nor shall any agreement</w:t>
      </w:r>
      <w:r w:rsidR="008342E0">
        <w:rPr>
          <w:rFonts w:ascii="Times New Roman" w:eastAsia="Times New Roman" w:hAnsi="Times New Roman" w:cs="Times New Roman"/>
          <w:color w:val="000000"/>
          <w:sz w:val="19"/>
          <w:szCs w:val="19"/>
        </w:rPr>
        <w:t>/subawards</w:t>
      </w:r>
      <w:r w:rsidRPr="005D03BE">
        <w:rPr>
          <w:rFonts w:ascii="Times New Roman" w:eastAsia="Times New Roman" w:hAnsi="Times New Roman" w:cs="Times New Roman"/>
          <w:color w:val="000000"/>
          <w:sz w:val="19"/>
          <w:szCs w:val="19"/>
        </w:rPr>
        <w:t xml:space="preserve"> for services beyond the scope approved in the initial application be enacted unless approved</w:t>
      </w:r>
      <w:r w:rsidR="00DD1472">
        <w:rPr>
          <w:rFonts w:ascii="Times New Roman" w:eastAsia="Times New Roman" w:hAnsi="Times New Roman" w:cs="Times New Roman"/>
          <w:color w:val="000000"/>
          <w:sz w:val="19"/>
          <w:szCs w:val="19"/>
        </w:rPr>
        <w:t xml:space="preserve"> in writing</w:t>
      </w:r>
      <w:r w:rsidRPr="005D03BE">
        <w:rPr>
          <w:rFonts w:ascii="Times New Roman" w:eastAsia="Times New Roman" w:hAnsi="Times New Roman" w:cs="Times New Roman"/>
          <w:color w:val="000000"/>
          <w:sz w:val="19"/>
          <w:szCs w:val="19"/>
        </w:rPr>
        <w:t xml:space="preserve"> by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w:t>
      </w:r>
    </w:p>
    <w:p w14:paraId="7B39947C"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Recommend all clients who successfully complete the NEDP requirements to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for credentialing.</w:t>
      </w:r>
    </w:p>
    <w:p w14:paraId="6B025F64" w14:textId="7A8C08AC" w:rsidR="005D03BE" w:rsidRPr="005D03BE" w:rsidRDefault="008342E0"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w:t>
      </w:r>
      <w:r w:rsidR="005D03BE" w:rsidRPr="005D03BE">
        <w:rPr>
          <w:rFonts w:ascii="Times New Roman" w:eastAsia="Times New Roman" w:hAnsi="Times New Roman" w:cs="Times New Roman"/>
          <w:color w:val="000000"/>
          <w:sz w:val="19"/>
          <w:szCs w:val="19"/>
        </w:rPr>
        <w:t>ecure and</w:t>
      </w:r>
      <w:r>
        <w:rPr>
          <w:rFonts w:ascii="Times New Roman" w:eastAsia="Times New Roman" w:hAnsi="Times New Roman" w:cs="Times New Roman"/>
          <w:color w:val="000000"/>
          <w:sz w:val="19"/>
          <w:szCs w:val="19"/>
        </w:rPr>
        <w:t xml:space="preserve"> maintain</w:t>
      </w:r>
      <w:r w:rsidR="005D03BE" w:rsidRPr="005D03BE">
        <w:rPr>
          <w:rFonts w:ascii="Times New Roman" w:eastAsia="Times New Roman" w:hAnsi="Times New Roman" w:cs="Times New Roman"/>
          <w:color w:val="000000"/>
          <w:sz w:val="19"/>
          <w:szCs w:val="19"/>
        </w:rPr>
        <w:t xml:space="preserve"> confidential</w:t>
      </w:r>
      <w:r>
        <w:rPr>
          <w:rFonts w:ascii="Times New Roman" w:eastAsia="Times New Roman" w:hAnsi="Times New Roman" w:cs="Times New Roman"/>
          <w:color w:val="000000"/>
          <w:sz w:val="19"/>
          <w:szCs w:val="19"/>
        </w:rPr>
        <w:t xml:space="preserve">ity of </w:t>
      </w:r>
      <w:r w:rsidR="00757350">
        <w:rPr>
          <w:rFonts w:ascii="Times New Roman" w:eastAsia="Times New Roman" w:hAnsi="Times New Roman" w:cs="Times New Roman"/>
          <w:color w:val="000000"/>
          <w:sz w:val="19"/>
          <w:szCs w:val="19"/>
        </w:rPr>
        <w:t>a</w:t>
      </w:r>
      <w:r w:rsidRPr="005D03BE">
        <w:rPr>
          <w:rFonts w:ascii="Times New Roman" w:eastAsia="Times New Roman" w:hAnsi="Times New Roman" w:cs="Times New Roman"/>
          <w:color w:val="000000"/>
          <w:sz w:val="19"/>
          <w:szCs w:val="19"/>
        </w:rPr>
        <w:t>ll applicants’ and clients’ records</w:t>
      </w:r>
      <w:r>
        <w:rPr>
          <w:rFonts w:ascii="Times New Roman" w:eastAsia="Times New Roman" w:hAnsi="Times New Roman" w:cs="Times New Roman"/>
          <w:color w:val="000000"/>
          <w:sz w:val="19"/>
          <w:szCs w:val="19"/>
        </w:rPr>
        <w:t>.</w:t>
      </w:r>
    </w:p>
    <w:p w14:paraId="55127364" w14:textId="77777777" w:rsidR="00DD1472"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Ensure that updated NEDP Policy and Procedures Manual, procedures for requesting diplomas, transcripts, and verifying client records are accessible on </w:t>
      </w:r>
      <w:r w:rsidR="00DD1472">
        <w:rPr>
          <w:rFonts w:ascii="Times New Roman" w:eastAsia="Times New Roman" w:hAnsi="Times New Roman" w:cs="Times New Roman"/>
          <w:color w:val="000000"/>
          <w:sz w:val="19"/>
          <w:szCs w:val="19"/>
        </w:rPr>
        <w:t xml:space="preserve">grantee’s </w:t>
      </w:r>
      <w:r w:rsidRPr="005D03BE">
        <w:rPr>
          <w:rFonts w:ascii="Times New Roman" w:eastAsia="Times New Roman" w:hAnsi="Times New Roman" w:cs="Times New Roman"/>
          <w:color w:val="000000"/>
          <w:sz w:val="19"/>
          <w:szCs w:val="19"/>
        </w:rPr>
        <w:t>site.</w:t>
      </w:r>
    </w:p>
    <w:p w14:paraId="3FE1AB1B" w14:textId="77777777" w:rsidR="00DD1472" w:rsidRDefault="00DD1472" w:rsidP="00DD1472">
      <w:pPr>
        <w:spacing w:after="0" w:line="240" w:lineRule="auto"/>
        <w:ind w:left="360"/>
        <w:textAlignment w:val="baseline"/>
        <w:rPr>
          <w:rFonts w:ascii="Times New Roman" w:eastAsia="Times New Roman" w:hAnsi="Times New Roman" w:cs="Times New Roman"/>
          <w:color w:val="000000"/>
          <w:sz w:val="19"/>
          <w:szCs w:val="19"/>
        </w:rPr>
      </w:pPr>
    </w:p>
    <w:p w14:paraId="4F6DF43D" w14:textId="77777777" w:rsidR="005D03BE" w:rsidRPr="00DD1472" w:rsidRDefault="005D03BE" w:rsidP="00DD1472">
      <w:pPr>
        <w:numPr>
          <w:ilvl w:val="0"/>
          <w:numId w:val="23"/>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b/>
          <w:bCs/>
          <w:color w:val="000000"/>
          <w:sz w:val="19"/>
          <w:szCs w:val="19"/>
        </w:rPr>
        <w:t>MARYLAND RESIDENCY REQUIREMENTS</w:t>
      </w:r>
    </w:p>
    <w:p w14:paraId="483FA24C" w14:textId="2CBF0D0E" w:rsidR="005D03BE" w:rsidRPr="005D03BE" w:rsidRDefault="005D03BE" w:rsidP="00DD1472">
      <w:pPr>
        <w:numPr>
          <w:ilvl w:val="0"/>
          <w:numId w:val="25"/>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NEDP clients must verify their identity and establish Maryland residency prior to enrollment in the Diagnostic Phase of the program by presenting </w:t>
      </w:r>
      <w:r w:rsidRPr="005D03BE">
        <w:rPr>
          <w:rFonts w:ascii="Times New Roman" w:eastAsia="Times New Roman" w:hAnsi="Times New Roman" w:cs="Times New Roman"/>
          <w:b/>
          <w:bCs/>
          <w:color w:val="000000"/>
          <w:sz w:val="19"/>
          <w:szCs w:val="19"/>
        </w:rPr>
        <w:t>ONE</w:t>
      </w:r>
      <w:r w:rsidRPr="005D03BE">
        <w:rPr>
          <w:rFonts w:ascii="Times New Roman" w:eastAsia="Times New Roman" w:hAnsi="Times New Roman" w:cs="Times New Roman"/>
          <w:color w:val="000000"/>
          <w:sz w:val="19"/>
          <w:szCs w:val="19"/>
        </w:rPr>
        <w:t xml:space="preserve"> of the following </w:t>
      </w:r>
      <w:r w:rsidR="001F4CD4">
        <w:rPr>
          <w:rFonts w:ascii="Times New Roman" w:eastAsia="Times New Roman" w:hAnsi="Times New Roman" w:cs="Times New Roman"/>
          <w:color w:val="000000"/>
          <w:sz w:val="19"/>
          <w:szCs w:val="19"/>
        </w:rPr>
        <w:t>Maryland Motor Vehicle Administration issu</w:t>
      </w:r>
      <w:r w:rsidRPr="005D03BE">
        <w:rPr>
          <w:rFonts w:ascii="Times New Roman" w:eastAsia="Times New Roman" w:hAnsi="Times New Roman" w:cs="Times New Roman"/>
          <w:color w:val="000000"/>
          <w:sz w:val="19"/>
          <w:szCs w:val="19"/>
        </w:rPr>
        <w:t>ed photo IDs:</w:t>
      </w:r>
    </w:p>
    <w:p w14:paraId="4C422B27" w14:textId="77777777" w:rsidR="005D03BE" w:rsidRPr="005D03BE"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 current (not expired) Maryland driver's license issued by the Maryla</w:t>
      </w:r>
      <w:r w:rsidR="00DD1472">
        <w:rPr>
          <w:rFonts w:ascii="Times New Roman" w:eastAsia="Times New Roman" w:hAnsi="Times New Roman" w:cs="Times New Roman"/>
          <w:color w:val="000000"/>
          <w:sz w:val="19"/>
          <w:szCs w:val="19"/>
        </w:rPr>
        <w:t>nd Motor Vehicle Administration or</w:t>
      </w:r>
    </w:p>
    <w:p w14:paraId="217E6670" w14:textId="77777777" w:rsidR="005D03BE" w:rsidRPr="005D03BE"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 current (not expired) Maryland learner’s permit issued by the Maryla</w:t>
      </w:r>
      <w:r w:rsidR="00DD1472">
        <w:rPr>
          <w:rFonts w:ascii="Times New Roman" w:eastAsia="Times New Roman" w:hAnsi="Times New Roman" w:cs="Times New Roman"/>
          <w:color w:val="000000"/>
          <w:sz w:val="19"/>
          <w:szCs w:val="19"/>
        </w:rPr>
        <w:t>nd Motor Vehicle Administration or</w:t>
      </w:r>
    </w:p>
    <w:p w14:paraId="092CA66A" w14:textId="77777777" w:rsidR="005D03BE" w:rsidRPr="005D03BE"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 current (not expired) Maryland identification card issued by the Maryla</w:t>
      </w:r>
      <w:r w:rsidR="00DD1472">
        <w:rPr>
          <w:rFonts w:ascii="Times New Roman" w:eastAsia="Times New Roman" w:hAnsi="Times New Roman" w:cs="Times New Roman"/>
          <w:color w:val="000000"/>
          <w:sz w:val="19"/>
          <w:szCs w:val="19"/>
        </w:rPr>
        <w:t>nd Motor Vehicle Administration or</w:t>
      </w:r>
    </w:p>
    <w:p w14:paraId="10F8EE2D" w14:textId="77777777" w:rsidR="00DD1472"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A current </w:t>
      </w:r>
      <w:r w:rsidRPr="005D03BE">
        <w:rPr>
          <w:rFonts w:ascii="Times New Roman" w:eastAsia="Times New Roman" w:hAnsi="Times New Roman" w:cs="Times New Roman"/>
          <w:i/>
          <w:iCs/>
          <w:color w:val="000000"/>
          <w:sz w:val="19"/>
          <w:szCs w:val="19"/>
        </w:rPr>
        <w:t>active duty</w:t>
      </w:r>
      <w:r w:rsidR="00BB4075">
        <w:rPr>
          <w:rFonts w:ascii="Times New Roman" w:eastAsia="Times New Roman" w:hAnsi="Times New Roman" w:cs="Times New Roman"/>
          <w:color w:val="000000"/>
          <w:sz w:val="19"/>
          <w:szCs w:val="19"/>
        </w:rPr>
        <w:t xml:space="preserve"> dependent</w:t>
      </w:r>
      <w:r w:rsidRPr="005D03BE">
        <w:rPr>
          <w:rFonts w:ascii="Times New Roman" w:eastAsia="Times New Roman" w:hAnsi="Times New Roman" w:cs="Times New Roman"/>
          <w:color w:val="000000"/>
          <w:sz w:val="19"/>
          <w:szCs w:val="19"/>
        </w:rPr>
        <w:t xml:space="preserve"> military ID card.</w:t>
      </w:r>
    </w:p>
    <w:p w14:paraId="38D5FAA2" w14:textId="1CA7A39E" w:rsidR="00DD1472" w:rsidRDefault="005D03BE" w:rsidP="002A6AAA">
      <w:pPr>
        <w:numPr>
          <w:ilvl w:val="0"/>
          <w:numId w:val="26"/>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color w:val="000000"/>
          <w:sz w:val="19"/>
          <w:szCs w:val="19"/>
        </w:rPr>
        <w:t>If the</w:t>
      </w:r>
      <w:r w:rsidR="006A4285">
        <w:rPr>
          <w:rFonts w:ascii="Times New Roman" w:eastAsia="Times New Roman" w:hAnsi="Times New Roman" w:cs="Times New Roman"/>
          <w:color w:val="000000"/>
          <w:sz w:val="19"/>
          <w:szCs w:val="19"/>
        </w:rPr>
        <w:t xml:space="preserve"> client is </w:t>
      </w:r>
      <w:r w:rsidR="00D4761D">
        <w:rPr>
          <w:rFonts w:ascii="Times New Roman" w:eastAsia="Times New Roman" w:hAnsi="Times New Roman" w:cs="Times New Roman"/>
          <w:color w:val="000000"/>
          <w:sz w:val="19"/>
          <w:szCs w:val="19"/>
        </w:rPr>
        <w:t xml:space="preserve">ineligible to </w:t>
      </w:r>
      <w:r w:rsidR="006A4285">
        <w:rPr>
          <w:rFonts w:ascii="Times New Roman" w:eastAsia="Times New Roman" w:hAnsi="Times New Roman" w:cs="Times New Roman"/>
          <w:color w:val="000000"/>
          <w:sz w:val="19"/>
          <w:szCs w:val="19"/>
        </w:rPr>
        <w:t xml:space="preserve">obtain one of the above listed Maryland Motor Vehicle Administration </w:t>
      </w:r>
      <w:r w:rsidRPr="00DD1472">
        <w:rPr>
          <w:rFonts w:ascii="Times New Roman" w:eastAsia="Times New Roman" w:hAnsi="Times New Roman" w:cs="Times New Roman"/>
          <w:color w:val="000000"/>
          <w:sz w:val="19"/>
          <w:szCs w:val="19"/>
        </w:rPr>
        <w:t>forms of identification</w:t>
      </w:r>
      <w:r w:rsidR="001F4CD4">
        <w:rPr>
          <w:rFonts w:ascii="Times New Roman" w:eastAsia="Times New Roman" w:hAnsi="Times New Roman" w:cs="Times New Roman"/>
          <w:color w:val="000000"/>
          <w:sz w:val="19"/>
          <w:szCs w:val="19"/>
        </w:rPr>
        <w:t xml:space="preserve"> (based on MVA requirements)</w:t>
      </w:r>
      <w:r w:rsidR="00D4761D" w:rsidRPr="00D4761D">
        <w:rPr>
          <w:rFonts w:ascii="Times New Roman" w:eastAsia="Times New Roman" w:hAnsi="Times New Roman" w:cs="Times New Roman"/>
          <w:color w:val="000000"/>
          <w:sz w:val="19"/>
          <w:szCs w:val="19"/>
        </w:rPr>
        <w:t xml:space="preserve"> </w:t>
      </w:r>
      <w:r w:rsidR="00D4761D">
        <w:rPr>
          <w:rFonts w:ascii="Times New Roman" w:eastAsia="Times New Roman" w:hAnsi="Times New Roman" w:cs="Times New Roman"/>
          <w:color w:val="000000"/>
          <w:sz w:val="19"/>
          <w:szCs w:val="19"/>
        </w:rPr>
        <w:t>and is not active duty military dependent</w:t>
      </w:r>
      <w:r w:rsidR="006A4285">
        <w:rPr>
          <w:rFonts w:ascii="Times New Roman" w:eastAsia="Times New Roman" w:hAnsi="Times New Roman" w:cs="Times New Roman"/>
          <w:color w:val="000000"/>
          <w:sz w:val="19"/>
          <w:szCs w:val="19"/>
        </w:rPr>
        <w:t xml:space="preserve">, they must prove their identity and Maryland residency by providing </w:t>
      </w:r>
      <w:r w:rsidRPr="00DD1472">
        <w:rPr>
          <w:rFonts w:ascii="Times New Roman" w:eastAsia="Times New Roman" w:hAnsi="Times New Roman" w:cs="Times New Roman"/>
          <w:b/>
          <w:bCs/>
          <w:color w:val="000000"/>
          <w:sz w:val="19"/>
          <w:szCs w:val="19"/>
        </w:rPr>
        <w:t>at least two (2) documents</w:t>
      </w:r>
      <w:r w:rsidRPr="00DD1472">
        <w:rPr>
          <w:rFonts w:ascii="Times New Roman" w:eastAsia="Times New Roman" w:hAnsi="Times New Roman" w:cs="Times New Roman"/>
          <w:color w:val="000000"/>
          <w:sz w:val="19"/>
          <w:szCs w:val="19"/>
        </w:rPr>
        <w:t xml:space="preserve"> from the following list </w:t>
      </w:r>
      <w:r w:rsidRPr="00DD1472">
        <w:rPr>
          <w:rFonts w:ascii="Times New Roman" w:eastAsia="Times New Roman" w:hAnsi="Times New Roman" w:cs="Times New Roman"/>
          <w:b/>
          <w:bCs/>
          <w:i/>
          <w:iCs/>
          <w:color w:val="000000"/>
          <w:sz w:val="19"/>
          <w:szCs w:val="19"/>
        </w:rPr>
        <w:t>(one of the two documents presented must be a government issued photo identification card)</w:t>
      </w:r>
      <w:r w:rsidRPr="00DD1472">
        <w:rPr>
          <w:rFonts w:ascii="Times New Roman" w:eastAsia="Times New Roman" w:hAnsi="Times New Roman" w:cs="Times New Roman"/>
          <w:b/>
          <w:bCs/>
          <w:color w:val="000000"/>
          <w:sz w:val="19"/>
          <w:szCs w:val="19"/>
        </w:rPr>
        <w:t>.</w:t>
      </w:r>
      <w:r w:rsidRPr="00DD1472">
        <w:rPr>
          <w:rFonts w:ascii="Times New Roman" w:eastAsia="Times New Roman" w:hAnsi="Times New Roman" w:cs="Times New Roman"/>
          <w:color w:val="000000"/>
          <w:sz w:val="19"/>
          <w:szCs w:val="19"/>
        </w:rPr>
        <w:t xml:space="preserve"> *If one of the documents being submitted is a CASA ID card, the other document MUST be a Passport:</w:t>
      </w:r>
    </w:p>
    <w:p w14:paraId="03FCDADE" w14:textId="77777777" w:rsidR="00DD1472"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color w:val="000000"/>
          <w:sz w:val="19"/>
          <w:szCs w:val="19"/>
        </w:rPr>
        <w:t>* Passport (must contain photo, name, DOB and signature)</w:t>
      </w:r>
    </w:p>
    <w:p w14:paraId="16652B1A"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color w:val="000000"/>
          <w:sz w:val="19"/>
          <w:szCs w:val="19"/>
        </w:rPr>
        <w:t>* CASA ID (must contain photo, name, DOB, address and signature)</w:t>
      </w:r>
    </w:p>
    <w:p w14:paraId="42333D9E"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Payroll check stub issued by an employer within the last 2 </w:t>
      </w:r>
      <w:proofErr w:type="gramStart"/>
      <w:r w:rsidRPr="008E2FA8">
        <w:rPr>
          <w:rFonts w:ascii="Times New Roman" w:eastAsia="Times New Roman" w:hAnsi="Times New Roman" w:cs="Times New Roman"/>
          <w:color w:val="000000"/>
          <w:sz w:val="19"/>
          <w:szCs w:val="19"/>
        </w:rPr>
        <w:t>months</w:t>
      </w:r>
      <w:proofErr w:type="gramEnd"/>
    </w:p>
    <w:p w14:paraId="42CFA094"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U.S. Internal Revenue Service tax reporting W-2 form or 1099 form (not more than 18 months old)</w:t>
      </w:r>
    </w:p>
    <w:p w14:paraId="325020DD" w14:textId="2BB19456"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U.S. or Maryland income tax return from the previous year</w:t>
      </w:r>
    </w:p>
    <w:p w14:paraId="4709829F"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Monthly bank statement not more than 2 months old issued by a </w:t>
      </w:r>
      <w:proofErr w:type="gramStart"/>
      <w:r w:rsidRPr="008E2FA8">
        <w:rPr>
          <w:rFonts w:ascii="Times New Roman" w:eastAsia="Times New Roman" w:hAnsi="Times New Roman" w:cs="Times New Roman"/>
          <w:color w:val="000000"/>
          <w:sz w:val="19"/>
          <w:szCs w:val="19"/>
        </w:rPr>
        <w:t>bank</w:t>
      </w:r>
      <w:proofErr w:type="gramEnd"/>
    </w:p>
    <w:p w14:paraId="52E4DA6A"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Annual Social Security statement for the current or preceding calendar year</w:t>
      </w:r>
    </w:p>
    <w:p w14:paraId="309BE761" w14:textId="084DD692"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Utility bill, not more than 2 months old, issued to the applicant (examples include gas, electric, sewer, water, cable or </w:t>
      </w:r>
      <w:r w:rsidR="00C942A2">
        <w:rPr>
          <w:rFonts w:ascii="Times New Roman" w:eastAsia="Times New Roman" w:hAnsi="Times New Roman" w:cs="Times New Roman"/>
          <w:color w:val="000000"/>
          <w:sz w:val="19"/>
          <w:szCs w:val="19"/>
        </w:rPr>
        <w:t xml:space="preserve">land line </w:t>
      </w:r>
      <w:r w:rsidRPr="008E2FA8">
        <w:rPr>
          <w:rFonts w:ascii="Times New Roman" w:eastAsia="Times New Roman" w:hAnsi="Times New Roman" w:cs="Times New Roman"/>
          <w:color w:val="000000"/>
          <w:sz w:val="19"/>
          <w:szCs w:val="19"/>
        </w:rPr>
        <w:t xml:space="preserve">phone bill) – cellular phone and pager bills are not </w:t>
      </w:r>
      <w:proofErr w:type="gramStart"/>
      <w:r w:rsidRPr="008E2FA8">
        <w:rPr>
          <w:rFonts w:ascii="Times New Roman" w:eastAsia="Times New Roman" w:hAnsi="Times New Roman" w:cs="Times New Roman"/>
          <w:color w:val="000000"/>
          <w:sz w:val="19"/>
          <w:szCs w:val="19"/>
        </w:rPr>
        <w:t>accepted</w:t>
      </w:r>
      <w:proofErr w:type="gramEnd"/>
    </w:p>
    <w:p w14:paraId="68084A07"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Receipt for personal property taxes or real estate taxes paid within the last </w:t>
      </w:r>
      <w:proofErr w:type="gramStart"/>
      <w:r w:rsidRPr="008E2FA8">
        <w:rPr>
          <w:rFonts w:ascii="Times New Roman" w:eastAsia="Times New Roman" w:hAnsi="Times New Roman" w:cs="Times New Roman"/>
          <w:color w:val="000000"/>
          <w:sz w:val="19"/>
          <w:szCs w:val="19"/>
        </w:rPr>
        <w:t>year</w:t>
      </w:r>
      <w:proofErr w:type="gramEnd"/>
    </w:p>
    <w:p w14:paraId="210CEDEC"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Current automobile or life insurance bill (cards or policies are not accepted)</w:t>
      </w:r>
    </w:p>
    <w:p w14:paraId="0810487C"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Voter registration card (current with address)</w:t>
      </w:r>
    </w:p>
    <w:p w14:paraId="73B9770A"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Current homeowner’s insurance policy or bill</w:t>
      </w:r>
      <w:r w:rsidR="00DD1472" w:rsidRPr="008E2FA8">
        <w:rPr>
          <w:rFonts w:ascii="Times New Roman" w:eastAsia="Times New Roman" w:hAnsi="Times New Roman" w:cs="Times New Roman"/>
          <w:color w:val="000000"/>
          <w:sz w:val="19"/>
          <w:szCs w:val="19"/>
        </w:rPr>
        <w:t xml:space="preserve"> and/or</w:t>
      </w:r>
    </w:p>
    <w:p w14:paraId="2D18AB1A" w14:textId="3CE22BF3" w:rsidR="002A6AAA"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Cancelled check (not more than 2 months old) with both name and address imprinted.</w:t>
      </w:r>
    </w:p>
    <w:p w14:paraId="5825AA5B" w14:textId="0D11A60F" w:rsidR="001F4CD4"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w:t>
      </w:r>
      <w:r>
        <w:rPr>
          <w:rFonts w:ascii="Times New Roman" w:eastAsia="Times New Roman" w:hAnsi="Times New Roman" w:cs="Times New Roman"/>
          <w:color w:val="000000"/>
          <w:sz w:val="19"/>
          <w:szCs w:val="19"/>
        </w:rPr>
        <w:tab/>
      </w:r>
      <w:r w:rsidRPr="001F4CD4">
        <w:rPr>
          <w:rFonts w:ascii="Times New Roman" w:eastAsia="Times New Roman" w:hAnsi="Times New Roman" w:cs="Times New Roman"/>
          <w:color w:val="000000"/>
          <w:sz w:val="19"/>
          <w:szCs w:val="19"/>
        </w:rPr>
        <w:t>The client</w:t>
      </w:r>
      <w:r w:rsidRPr="001F4CD4">
        <w:t xml:space="preserve"> </w:t>
      </w:r>
      <w:r w:rsidRPr="001F4CD4">
        <w:rPr>
          <w:rFonts w:ascii="Times New Roman" w:eastAsia="Times New Roman" w:hAnsi="Times New Roman" w:cs="Times New Roman"/>
          <w:color w:val="000000"/>
          <w:sz w:val="19"/>
          <w:szCs w:val="19"/>
        </w:rPr>
        <w:t>maintain</w:t>
      </w:r>
      <w:r w:rsidR="00D4761D">
        <w:rPr>
          <w:rFonts w:ascii="Times New Roman" w:eastAsia="Times New Roman" w:hAnsi="Times New Roman" w:cs="Times New Roman"/>
          <w:color w:val="000000"/>
          <w:sz w:val="19"/>
          <w:szCs w:val="19"/>
        </w:rPr>
        <w:t>s</w:t>
      </w:r>
      <w:r w:rsidRPr="001F4CD4">
        <w:rPr>
          <w:rFonts w:ascii="Times New Roman" w:eastAsia="Times New Roman" w:hAnsi="Times New Roman" w:cs="Times New Roman"/>
          <w:color w:val="000000"/>
          <w:sz w:val="19"/>
          <w:szCs w:val="19"/>
        </w:rPr>
        <w:t xml:space="preserve"> Maryland residency throughout the entire NEDP program through completion.</w:t>
      </w:r>
    </w:p>
    <w:p w14:paraId="1E193FBB" w14:textId="36C50C1B" w:rsidR="005D03BE" w:rsidRPr="002A6AAA" w:rsidRDefault="001F4CD4" w:rsidP="001F4CD4">
      <w:pPr>
        <w:spacing w:after="0" w:line="240" w:lineRule="auto"/>
        <w:ind w:left="720" w:hanging="360"/>
        <w:textAlignment w:val="baseline"/>
        <w:rPr>
          <w:rFonts w:ascii="Times New Roman" w:eastAsia="Times New Roman" w:hAnsi="Times New Roman" w:cs="Times New Roman"/>
          <w:sz w:val="19"/>
          <w:szCs w:val="19"/>
        </w:rPr>
      </w:pPr>
      <w:r>
        <w:rPr>
          <w:rFonts w:ascii="Times New Roman" w:eastAsia="Times New Roman" w:hAnsi="Times New Roman" w:cs="Times New Roman"/>
          <w:color w:val="000000"/>
          <w:sz w:val="19"/>
          <w:szCs w:val="19"/>
        </w:rPr>
        <w:t>d)</w:t>
      </w:r>
      <w:r>
        <w:rPr>
          <w:rFonts w:ascii="Times New Roman" w:eastAsia="Times New Roman" w:hAnsi="Times New Roman" w:cs="Times New Roman"/>
          <w:color w:val="000000"/>
          <w:sz w:val="19"/>
          <w:szCs w:val="19"/>
        </w:rPr>
        <w:tab/>
      </w:r>
      <w:r w:rsidR="005D03BE" w:rsidRPr="002A6AAA">
        <w:rPr>
          <w:rFonts w:ascii="Times New Roman" w:eastAsia="Times New Roman" w:hAnsi="Times New Roman" w:cs="Times New Roman"/>
          <w:color w:val="000000"/>
          <w:sz w:val="19"/>
          <w:szCs w:val="19"/>
        </w:rPr>
        <w:t xml:space="preserve">A copy of the NEDP client's photo ID must be kept with the client's record; a copy of the photo ID must be submitted to </w:t>
      </w:r>
      <w:r w:rsidR="00D5145D" w:rsidRPr="002A6AAA">
        <w:rPr>
          <w:rFonts w:ascii="Times New Roman" w:eastAsia="Times New Roman" w:hAnsi="Times New Roman" w:cs="Times New Roman"/>
          <w:color w:val="000000"/>
          <w:sz w:val="19"/>
          <w:szCs w:val="19"/>
        </w:rPr>
        <w:t>LABOR</w:t>
      </w:r>
      <w:r w:rsidR="005D03BE" w:rsidRPr="002A6AAA">
        <w:rPr>
          <w:rFonts w:ascii="Times New Roman" w:eastAsia="Times New Roman" w:hAnsi="Times New Roman" w:cs="Times New Roman"/>
          <w:color w:val="000000"/>
          <w:sz w:val="19"/>
          <w:szCs w:val="19"/>
        </w:rPr>
        <w:t xml:space="preserve"> along with other documents for the award of diplomas/initial transcripts.</w:t>
      </w:r>
    </w:p>
    <w:p w14:paraId="49AEB117" w14:textId="6062FC3A" w:rsidR="005D03BE" w:rsidRPr="005D03BE"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e)</w:t>
      </w:r>
      <w:r>
        <w:rPr>
          <w:rFonts w:ascii="Times New Roman" w:eastAsia="Times New Roman" w:hAnsi="Times New Roman" w:cs="Times New Roman"/>
          <w:color w:val="000000"/>
          <w:sz w:val="19"/>
          <w:szCs w:val="19"/>
        </w:rPr>
        <w:tab/>
      </w:r>
      <w:r w:rsidR="005D03BE" w:rsidRPr="005D03BE">
        <w:rPr>
          <w:rFonts w:ascii="Times New Roman" w:eastAsia="Times New Roman" w:hAnsi="Times New Roman" w:cs="Times New Roman"/>
          <w:color w:val="000000"/>
          <w:sz w:val="19"/>
          <w:szCs w:val="19"/>
        </w:rPr>
        <w:t xml:space="preserve">High School Diplomas and Transcripts issued by </w:t>
      </w:r>
      <w:r w:rsidR="00D5145D">
        <w:rPr>
          <w:rFonts w:ascii="Times New Roman" w:eastAsia="Times New Roman" w:hAnsi="Times New Roman" w:cs="Times New Roman"/>
          <w:color w:val="000000"/>
          <w:sz w:val="19"/>
          <w:szCs w:val="19"/>
        </w:rPr>
        <w:t>LABOR</w:t>
      </w:r>
      <w:r w:rsidR="005D03BE" w:rsidRPr="005D03BE">
        <w:rPr>
          <w:rFonts w:ascii="Times New Roman" w:eastAsia="Times New Roman" w:hAnsi="Times New Roman" w:cs="Times New Roman"/>
          <w:color w:val="000000"/>
          <w:sz w:val="19"/>
          <w:szCs w:val="19"/>
        </w:rPr>
        <w:t xml:space="preserve"> will reflect the NEDP client's name as it appears on the photo identification</w:t>
      </w:r>
      <w:r w:rsidR="008E2FA8">
        <w:rPr>
          <w:rFonts w:ascii="Times New Roman" w:eastAsia="Times New Roman" w:hAnsi="Times New Roman" w:cs="Times New Roman"/>
          <w:color w:val="000000"/>
          <w:sz w:val="19"/>
          <w:szCs w:val="19"/>
        </w:rPr>
        <w:t xml:space="preserve"> (or as reflected on a court order</w:t>
      </w:r>
      <w:r w:rsidR="008B4E03">
        <w:rPr>
          <w:rFonts w:ascii="Times New Roman" w:eastAsia="Times New Roman" w:hAnsi="Times New Roman" w:cs="Times New Roman"/>
          <w:color w:val="000000"/>
          <w:sz w:val="19"/>
          <w:szCs w:val="19"/>
        </w:rPr>
        <w:t xml:space="preserve"> demonstrating a name change</w:t>
      </w:r>
      <w:r w:rsidR="008E2FA8">
        <w:rPr>
          <w:rFonts w:ascii="Times New Roman" w:eastAsia="Times New Roman" w:hAnsi="Times New Roman" w:cs="Times New Roman"/>
          <w:color w:val="000000"/>
          <w:sz w:val="19"/>
          <w:szCs w:val="19"/>
        </w:rPr>
        <w:t>)</w:t>
      </w:r>
      <w:r w:rsidR="005D03BE" w:rsidRPr="005D03BE">
        <w:rPr>
          <w:rFonts w:ascii="Times New Roman" w:eastAsia="Times New Roman" w:hAnsi="Times New Roman" w:cs="Times New Roman"/>
          <w:color w:val="000000"/>
          <w:sz w:val="19"/>
          <w:szCs w:val="19"/>
        </w:rPr>
        <w:t>.</w:t>
      </w:r>
    </w:p>
    <w:p w14:paraId="4DCC961F" w14:textId="7A59022C" w:rsidR="005D03BE" w:rsidRPr="005D03BE"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f)</w:t>
      </w:r>
      <w:r>
        <w:rPr>
          <w:rFonts w:ascii="Times New Roman" w:eastAsia="Times New Roman" w:hAnsi="Times New Roman" w:cs="Times New Roman"/>
          <w:color w:val="000000"/>
          <w:sz w:val="19"/>
          <w:szCs w:val="19"/>
        </w:rPr>
        <w:tab/>
      </w:r>
      <w:r w:rsidR="005D03BE" w:rsidRPr="005D03BE">
        <w:rPr>
          <w:rFonts w:ascii="Times New Roman" w:eastAsia="Times New Roman" w:hAnsi="Times New Roman" w:cs="Times New Roman"/>
          <w:color w:val="000000"/>
          <w:sz w:val="19"/>
          <w:szCs w:val="19"/>
        </w:rPr>
        <w:t xml:space="preserve">All documentation submitted by the NEDP program to </w:t>
      </w:r>
      <w:r w:rsidR="00D5145D">
        <w:rPr>
          <w:rFonts w:ascii="Times New Roman" w:eastAsia="Times New Roman" w:hAnsi="Times New Roman" w:cs="Times New Roman"/>
          <w:color w:val="000000"/>
          <w:sz w:val="19"/>
          <w:szCs w:val="19"/>
        </w:rPr>
        <w:t>LABOR</w:t>
      </w:r>
      <w:r w:rsidR="005D03BE" w:rsidRPr="005D03BE">
        <w:rPr>
          <w:rFonts w:ascii="Times New Roman" w:eastAsia="Times New Roman" w:hAnsi="Times New Roman" w:cs="Times New Roman"/>
          <w:color w:val="000000"/>
          <w:sz w:val="19"/>
          <w:szCs w:val="19"/>
        </w:rPr>
        <w:t xml:space="preserve"> for the issuance of transcripts and the award of diplomas must match client's name as it appears on the photo ID, including LACES screenshot, CASAS Client Status, Diploma Request Form, a copy of client's photo ID, and the Transcript. </w:t>
      </w:r>
    </w:p>
    <w:p w14:paraId="3CA80A24" w14:textId="0BE1D718" w:rsidR="005D03BE" w:rsidRPr="005D03BE"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w:t>
      </w:r>
      <w:r>
        <w:rPr>
          <w:rFonts w:ascii="Times New Roman" w:eastAsia="Times New Roman" w:hAnsi="Times New Roman" w:cs="Times New Roman"/>
          <w:color w:val="000000"/>
          <w:sz w:val="19"/>
          <w:szCs w:val="19"/>
        </w:rPr>
        <w:tab/>
      </w:r>
      <w:r w:rsidR="005D03BE" w:rsidRPr="005D03BE">
        <w:rPr>
          <w:rFonts w:ascii="Times New Roman" w:eastAsia="Times New Roman" w:hAnsi="Times New Roman" w:cs="Times New Roman"/>
          <w:color w:val="000000"/>
          <w:sz w:val="19"/>
          <w:szCs w:val="19"/>
        </w:rPr>
        <w:t xml:space="preserve">If the client has a legal name change during the duration of the program, clients must be advised to provide </w:t>
      </w:r>
      <w:r w:rsidR="00D45111">
        <w:rPr>
          <w:rFonts w:ascii="Times New Roman" w:eastAsia="Times New Roman" w:hAnsi="Times New Roman" w:cs="Times New Roman"/>
          <w:color w:val="000000"/>
          <w:sz w:val="19"/>
          <w:szCs w:val="19"/>
        </w:rPr>
        <w:t>a court order</w:t>
      </w:r>
      <w:r w:rsidR="005D03BE" w:rsidRPr="005D03BE">
        <w:rPr>
          <w:rFonts w:ascii="Times New Roman" w:eastAsia="Times New Roman" w:hAnsi="Times New Roman" w:cs="Times New Roman"/>
          <w:color w:val="000000"/>
          <w:sz w:val="19"/>
          <w:szCs w:val="19"/>
        </w:rPr>
        <w:t xml:space="preserve"> reflecting the name change.</w:t>
      </w:r>
    </w:p>
    <w:p w14:paraId="1599C99E"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47D87143" w14:textId="77777777" w:rsidR="005D03BE" w:rsidRPr="00D45111" w:rsidRDefault="005D03BE" w:rsidP="00D45111">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D45111">
        <w:rPr>
          <w:rFonts w:ascii="Times New Roman" w:eastAsia="Times New Roman" w:hAnsi="Times New Roman" w:cs="Times New Roman"/>
          <w:b/>
          <w:bCs/>
          <w:color w:val="000000"/>
          <w:sz w:val="19"/>
          <w:szCs w:val="19"/>
        </w:rPr>
        <w:t>FACILITIES</w:t>
      </w:r>
    </w:p>
    <w:p w14:paraId="557E0063" w14:textId="77777777" w:rsidR="005D03BE" w:rsidRPr="008E2FA8" w:rsidRDefault="005D03BE" w:rsidP="008E2FA8">
      <w:p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The grantee must provide acceptable facilities to administer the National External Diploma Program</w:t>
      </w:r>
      <w:r w:rsidR="00D45111" w:rsidRPr="008E2FA8">
        <w:rPr>
          <w:rFonts w:ascii="Times New Roman" w:eastAsia="Times New Roman" w:hAnsi="Times New Roman" w:cs="Times New Roman"/>
          <w:color w:val="000000"/>
          <w:sz w:val="19"/>
          <w:szCs w:val="19"/>
        </w:rPr>
        <w:t xml:space="preserve"> (NEDP</w:t>
      </w:r>
      <w:r w:rsidR="008E2FA8" w:rsidRPr="008E2FA8">
        <w:rPr>
          <w:rFonts w:ascii="Times New Roman" w:eastAsia="Times New Roman" w:hAnsi="Times New Roman" w:cs="Times New Roman"/>
          <w:color w:val="000000"/>
          <w:sz w:val="19"/>
          <w:szCs w:val="19"/>
        </w:rPr>
        <w:t>)</w:t>
      </w:r>
      <w:r w:rsidR="008E2FA8" w:rsidRPr="008E2FA8">
        <w:rPr>
          <w:rFonts w:ascii="Times New Roman" w:eastAsia="Times New Roman" w:hAnsi="Times New Roman" w:cs="Times New Roman"/>
          <w:color w:val="000000"/>
          <w:sz w:val="19"/>
          <w:szCs w:val="19"/>
          <w:vertAlign w:val="superscript"/>
        </w:rPr>
        <w:t xml:space="preserve"> ®</w:t>
      </w:r>
      <w:r w:rsidRPr="008E2FA8">
        <w:rPr>
          <w:rFonts w:ascii="Times New Roman" w:eastAsia="Times New Roman" w:hAnsi="Times New Roman" w:cs="Times New Roman"/>
          <w:color w:val="000000"/>
          <w:sz w:val="19"/>
          <w:szCs w:val="19"/>
        </w:rPr>
        <w:t>.</w:t>
      </w:r>
    </w:p>
    <w:p w14:paraId="5DE1C921" w14:textId="77777777" w:rsidR="005D03BE" w:rsidRPr="008E2FA8" w:rsidRDefault="005D03BE" w:rsidP="008E2FA8">
      <w:p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The NEDP site is required:</w:t>
      </w:r>
    </w:p>
    <w:p w14:paraId="39EDD7CC"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provide suitable facilities to ensure confidentiality and privacy during meeting</w:t>
      </w:r>
      <w:r w:rsidR="00991BAD">
        <w:rPr>
          <w:rFonts w:ascii="Times New Roman" w:eastAsia="Times New Roman" w:hAnsi="Times New Roman" w:cs="Times New Roman"/>
          <w:color w:val="000000"/>
          <w:sz w:val="19"/>
          <w:szCs w:val="19"/>
        </w:rPr>
        <w:t>s</w:t>
      </w:r>
      <w:r w:rsidRPr="005D03BE">
        <w:rPr>
          <w:rFonts w:ascii="Times New Roman" w:eastAsia="Times New Roman" w:hAnsi="Times New Roman" w:cs="Times New Roman"/>
          <w:color w:val="000000"/>
          <w:sz w:val="19"/>
          <w:szCs w:val="19"/>
        </w:rPr>
        <w:t xml:space="preserve"> with advisors and assessors and the administration of NEDP instruments.</w:t>
      </w:r>
    </w:p>
    <w:p w14:paraId="747C7AA8" w14:textId="77777777" w:rsidR="005D03BE" w:rsidRPr="005D03BE" w:rsidRDefault="00991BAD"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To have accessible </w:t>
      </w:r>
      <w:r w:rsidR="005D03BE" w:rsidRPr="005D03BE">
        <w:rPr>
          <w:rFonts w:ascii="Times New Roman" w:eastAsia="Times New Roman" w:hAnsi="Times New Roman" w:cs="Times New Roman"/>
          <w:color w:val="000000"/>
          <w:sz w:val="19"/>
          <w:szCs w:val="19"/>
        </w:rPr>
        <w:t>facilities for persons with disabilities.</w:t>
      </w:r>
    </w:p>
    <w:p w14:paraId="667A7F28"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adequate office space so that advisors/assessors can monitor the assessment of clients.</w:t>
      </w:r>
    </w:p>
    <w:p w14:paraId="046D12C0" w14:textId="3DE7D4F2" w:rsidR="005D03BE" w:rsidRPr="005D03BE" w:rsidRDefault="00C942A2"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b/>
          <w:bCs/>
          <w:color w:val="000000"/>
          <w:sz w:val="19"/>
          <w:szCs w:val="19"/>
        </w:rPr>
        <w:t>To have r</w:t>
      </w:r>
      <w:r w:rsidR="005D03BE" w:rsidRPr="005D03BE">
        <w:rPr>
          <w:rFonts w:ascii="Times New Roman" w:eastAsia="Times New Roman" w:hAnsi="Times New Roman" w:cs="Times New Roman"/>
          <w:b/>
          <w:bCs/>
          <w:color w:val="000000"/>
          <w:sz w:val="19"/>
          <w:szCs w:val="19"/>
        </w:rPr>
        <w:t>emote</w:t>
      </w:r>
      <w:r w:rsidR="005D03BE" w:rsidRPr="005D03BE">
        <w:rPr>
          <w:rFonts w:ascii="Times New Roman" w:eastAsia="Times New Roman" w:hAnsi="Times New Roman" w:cs="Times New Roman"/>
          <w:color w:val="000000"/>
          <w:sz w:val="19"/>
          <w:szCs w:val="19"/>
        </w:rPr>
        <w:t xml:space="preserve"> options </w:t>
      </w:r>
      <w:r>
        <w:rPr>
          <w:rFonts w:ascii="Times New Roman" w:eastAsia="Times New Roman" w:hAnsi="Times New Roman" w:cs="Times New Roman"/>
          <w:color w:val="000000"/>
          <w:sz w:val="19"/>
          <w:szCs w:val="19"/>
        </w:rPr>
        <w:t>to</w:t>
      </w:r>
      <w:r w:rsidR="005D03BE" w:rsidRPr="005D03BE">
        <w:rPr>
          <w:rFonts w:ascii="Times New Roman" w:eastAsia="Times New Roman" w:hAnsi="Times New Roman" w:cs="Times New Roman"/>
          <w:color w:val="000000"/>
          <w:sz w:val="19"/>
          <w:szCs w:val="19"/>
        </w:rPr>
        <w:t xml:space="preserve"> use with clients who are unable to physically meet face-to-face with Advisor/Assessors for inter-Office-Checks (IOCs), e-Testing for Diagnostics, and CASAS Written Prompt, as approved by CASAS and </w:t>
      </w:r>
      <w:r w:rsidR="00D5145D">
        <w:rPr>
          <w:rFonts w:ascii="Times New Roman" w:eastAsia="Times New Roman" w:hAnsi="Times New Roman" w:cs="Times New Roman"/>
          <w:color w:val="000000"/>
          <w:sz w:val="19"/>
          <w:szCs w:val="19"/>
        </w:rPr>
        <w:t>LABOR</w:t>
      </w:r>
      <w:r w:rsidR="005D03BE" w:rsidRPr="005D03BE">
        <w:rPr>
          <w:rFonts w:ascii="Times New Roman" w:eastAsia="Times New Roman" w:hAnsi="Times New Roman" w:cs="Times New Roman"/>
          <w:color w:val="000000"/>
          <w:sz w:val="19"/>
          <w:szCs w:val="19"/>
        </w:rPr>
        <w:t>.</w:t>
      </w:r>
    </w:p>
    <w:p w14:paraId="677514D5" w14:textId="69C6988B"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secure storage space for NEDP materials, client documents, other files, equipment</w:t>
      </w:r>
      <w:r w:rsidR="00C942A2">
        <w:rPr>
          <w:rFonts w:ascii="Times New Roman" w:eastAsia="Times New Roman" w:hAnsi="Times New Roman" w:cs="Times New Roman"/>
          <w:color w:val="000000"/>
          <w:sz w:val="19"/>
          <w:szCs w:val="19"/>
        </w:rPr>
        <w:t>,</w:t>
      </w:r>
      <w:r w:rsidRPr="005D03BE">
        <w:rPr>
          <w:rFonts w:ascii="Times New Roman" w:eastAsia="Times New Roman" w:hAnsi="Times New Roman" w:cs="Times New Roman"/>
          <w:color w:val="000000"/>
          <w:sz w:val="19"/>
          <w:szCs w:val="19"/>
        </w:rPr>
        <w:t xml:space="preserve"> and</w:t>
      </w:r>
      <w:r w:rsidRPr="005D03BE">
        <w:rPr>
          <w:rFonts w:ascii="Times New Roman" w:eastAsia="Times New Roman" w:hAnsi="Times New Roman" w:cs="Times New Roman"/>
          <w:b/>
          <w:bCs/>
          <w:color w:val="000000"/>
          <w:sz w:val="19"/>
          <w:szCs w:val="19"/>
        </w:rPr>
        <w:t xml:space="preserve"> </w:t>
      </w:r>
      <w:r w:rsidRPr="005D03BE">
        <w:rPr>
          <w:rFonts w:ascii="Times New Roman" w:eastAsia="Times New Roman" w:hAnsi="Times New Roman" w:cs="Times New Roman"/>
          <w:color w:val="000000"/>
          <w:sz w:val="19"/>
          <w:szCs w:val="19"/>
        </w:rPr>
        <w:t>assessment instruments.</w:t>
      </w:r>
    </w:p>
    <w:p w14:paraId="11AD1B5B"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access to adequate, onsite technology for client use including internet access.</w:t>
      </w:r>
    </w:p>
    <w:p w14:paraId="38FF1BB8"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To </w:t>
      </w:r>
      <w:proofErr w:type="gramStart"/>
      <w:r w:rsidRPr="005D03BE">
        <w:rPr>
          <w:rFonts w:ascii="Times New Roman" w:eastAsia="Times New Roman" w:hAnsi="Times New Roman" w:cs="Times New Roman"/>
          <w:color w:val="000000"/>
          <w:sz w:val="19"/>
          <w:szCs w:val="19"/>
        </w:rPr>
        <w:t>be located in</w:t>
      </w:r>
      <w:proofErr w:type="gramEnd"/>
      <w:r w:rsidRPr="005D03BE">
        <w:rPr>
          <w:rFonts w:ascii="Times New Roman" w:eastAsia="Times New Roman" w:hAnsi="Times New Roman" w:cs="Times New Roman"/>
          <w:color w:val="000000"/>
          <w:sz w:val="19"/>
          <w:szCs w:val="19"/>
        </w:rPr>
        <w:t xml:space="preserve"> a facility that has year-round activity with day and evening hours centrally located in a population area large enough to produce the projected number of graduates.</w:t>
      </w:r>
    </w:p>
    <w:p w14:paraId="2DD73B62"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be located with convenient parking that is well lit and secure. </w:t>
      </w:r>
    </w:p>
    <w:p w14:paraId="350DFAC4"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space for information sessions large enough to seat 15-20 individuals. </w:t>
      </w:r>
    </w:p>
    <w:p w14:paraId="7459F4B6" w14:textId="2BD92831" w:rsidR="008E2FA8"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To have adequate heating/air conditioning with convenient </w:t>
      </w:r>
      <w:r w:rsidR="00991BAD">
        <w:rPr>
          <w:rFonts w:ascii="Times New Roman" w:eastAsia="Times New Roman" w:hAnsi="Times New Roman" w:cs="Times New Roman"/>
          <w:color w:val="000000"/>
          <w:sz w:val="19"/>
          <w:szCs w:val="19"/>
        </w:rPr>
        <w:t>and</w:t>
      </w:r>
      <w:r w:rsidR="00B44228">
        <w:rPr>
          <w:rFonts w:ascii="Times New Roman" w:eastAsia="Times New Roman" w:hAnsi="Times New Roman" w:cs="Times New Roman"/>
          <w:color w:val="000000"/>
          <w:sz w:val="19"/>
          <w:szCs w:val="19"/>
        </w:rPr>
        <w:t xml:space="preserve"> be</w:t>
      </w:r>
      <w:r w:rsidR="00991BAD">
        <w:rPr>
          <w:rFonts w:ascii="Times New Roman" w:eastAsia="Times New Roman" w:hAnsi="Times New Roman" w:cs="Times New Roman"/>
          <w:color w:val="000000"/>
          <w:sz w:val="19"/>
          <w:szCs w:val="19"/>
        </w:rPr>
        <w:t xml:space="preserve"> </w:t>
      </w:r>
      <w:r w:rsidRPr="005D03BE">
        <w:rPr>
          <w:rFonts w:ascii="Times New Roman" w:eastAsia="Times New Roman" w:hAnsi="Times New Roman" w:cs="Times New Roman"/>
          <w:color w:val="000000"/>
          <w:sz w:val="19"/>
          <w:szCs w:val="19"/>
        </w:rPr>
        <w:t>access</w:t>
      </w:r>
      <w:r w:rsidR="00991BAD">
        <w:rPr>
          <w:rFonts w:ascii="Times New Roman" w:eastAsia="Times New Roman" w:hAnsi="Times New Roman" w:cs="Times New Roman"/>
          <w:color w:val="000000"/>
          <w:sz w:val="19"/>
          <w:szCs w:val="19"/>
        </w:rPr>
        <w:t>ible</w:t>
      </w:r>
      <w:r w:rsidRPr="005D03BE">
        <w:rPr>
          <w:rFonts w:ascii="Times New Roman" w:eastAsia="Times New Roman" w:hAnsi="Times New Roman" w:cs="Times New Roman"/>
          <w:color w:val="000000"/>
          <w:sz w:val="19"/>
          <w:szCs w:val="19"/>
        </w:rPr>
        <w:t xml:space="preserve"> to restroom facilities.</w:t>
      </w:r>
    </w:p>
    <w:p w14:paraId="3A0DDD35" w14:textId="4218BCDF" w:rsidR="005D03BE" w:rsidRPr="008E2FA8"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Preferably, </w:t>
      </w:r>
      <w:r w:rsidR="00C942A2">
        <w:rPr>
          <w:rFonts w:ascii="Times New Roman" w:eastAsia="Times New Roman" w:hAnsi="Times New Roman" w:cs="Times New Roman"/>
          <w:color w:val="000000"/>
          <w:sz w:val="19"/>
          <w:szCs w:val="19"/>
        </w:rPr>
        <w:t>to</w:t>
      </w:r>
      <w:r w:rsidRPr="008E2FA8">
        <w:rPr>
          <w:rFonts w:ascii="Times New Roman" w:eastAsia="Times New Roman" w:hAnsi="Times New Roman" w:cs="Times New Roman"/>
          <w:color w:val="000000"/>
          <w:sz w:val="19"/>
          <w:szCs w:val="19"/>
        </w:rPr>
        <w:t xml:space="preserve"> have other adult education and related support services on site or </w:t>
      </w:r>
      <w:proofErr w:type="gramStart"/>
      <w:r w:rsidRPr="008E2FA8">
        <w:rPr>
          <w:rFonts w:ascii="Times New Roman" w:eastAsia="Times New Roman" w:hAnsi="Times New Roman" w:cs="Times New Roman"/>
          <w:color w:val="000000"/>
          <w:sz w:val="19"/>
          <w:szCs w:val="19"/>
        </w:rPr>
        <w:t>nearby, and</w:t>
      </w:r>
      <w:proofErr w:type="gramEnd"/>
      <w:r w:rsidRPr="008E2FA8">
        <w:rPr>
          <w:rFonts w:ascii="Times New Roman" w:eastAsia="Times New Roman" w:hAnsi="Times New Roman" w:cs="Times New Roman"/>
          <w:color w:val="000000"/>
          <w:sz w:val="19"/>
          <w:szCs w:val="19"/>
        </w:rPr>
        <w:t xml:space="preserve"> provide private space to seat people for individual oral assessment and client work. </w:t>
      </w:r>
    </w:p>
    <w:p w14:paraId="40EC1418"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3BCBAE64" w14:textId="77777777" w:rsidR="005D03BE" w:rsidRPr="00991BAD" w:rsidRDefault="005D03BE" w:rsidP="00991BAD">
      <w:pPr>
        <w:pStyle w:val="ListParagraph"/>
        <w:numPr>
          <w:ilvl w:val="0"/>
          <w:numId w:val="23"/>
        </w:numPr>
        <w:spacing w:after="0" w:line="240" w:lineRule="auto"/>
        <w:rPr>
          <w:rFonts w:ascii="Times New Roman" w:eastAsia="Times New Roman" w:hAnsi="Times New Roman" w:cs="Times New Roman"/>
          <w:sz w:val="19"/>
          <w:szCs w:val="19"/>
        </w:rPr>
      </w:pPr>
      <w:r w:rsidRPr="00991BAD">
        <w:rPr>
          <w:rFonts w:ascii="Times New Roman" w:eastAsia="Times New Roman" w:hAnsi="Times New Roman" w:cs="Times New Roman"/>
          <w:b/>
          <w:bCs/>
          <w:color w:val="000000"/>
          <w:sz w:val="19"/>
          <w:szCs w:val="19"/>
        </w:rPr>
        <w:t>HARDWARE/SOFTWARE REQUIREMENTS</w:t>
      </w:r>
    </w:p>
    <w:p w14:paraId="0FEE0BB9" w14:textId="77777777"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 xml:space="preserve">The grantee must provide necessary hardware and software equipment, materials, and supplies to operate the NEDP site. The </w:t>
      </w:r>
      <w:proofErr w:type="gramStart"/>
      <w:r w:rsidRPr="005D03BE">
        <w:rPr>
          <w:rFonts w:ascii="Times New Roman" w:eastAsia="Times New Roman" w:hAnsi="Times New Roman" w:cs="Times New Roman"/>
          <w:color w:val="000000"/>
          <w:sz w:val="19"/>
          <w:szCs w:val="19"/>
        </w:rPr>
        <w:t>web-based</w:t>
      </w:r>
      <w:proofErr w:type="gramEnd"/>
      <w:r w:rsidRPr="005D03BE">
        <w:rPr>
          <w:rFonts w:ascii="Times New Roman" w:eastAsia="Times New Roman" w:hAnsi="Times New Roman" w:cs="Times New Roman"/>
          <w:color w:val="000000"/>
          <w:sz w:val="19"/>
          <w:szCs w:val="19"/>
        </w:rPr>
        <w:t xml:space="preserve"> NEDP must meet the minimum operating system and hardware requirements:</w:t>
      </w:r>
    </w:p>
    <w:p w14:paraId="3A446012"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Windows 10, or later versions, MAC OS X, Chrome OS, Mozilla Firefox, Google Chrome, Microsoft Edge, Apple safari, Opera </w:t>
      </w:r>
      <w:r w:rsidRPr="005D03BE">
        <w:rPr>
          <w:rFonts w:ascii="Times New Roman" w:eastAsia="Times New Roman" w:hAnsi="Times New Roman" w:cs="Times New Roman"/>
          <w:i/>
          <w:iCs/>
          <w:color w:val="000000"/>
          <w:sz w:val="19"/>
          <w:szCs w:val="19"/>
        </w:rPr>
        <w:t>(Note: Safari used with MAC OS will not support the In-Office Check recordings. Google Chrome on a MacBook will support the In-Office Check Recordings</w:t>
      </w:r>
      <w:r w:rsidRPr="005D03BE">
        <w:rPr>
          <w:rFonts w:ascii="Times New Roman" w:eastAsia="Times New Roman" w:hAnsi="Times New Roman" w:cs="Times New Roman"/>
          <w:color w:val="000000"/>
          <w:sz w:val="19"/>
          <w:szCs w:val="19"/>
        </w:rPr>
        <w:t>)</w:t>
      </w:r>
    </w:p>
    <w:p w14:paraId="6C265E4A"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Internet access (100 kbps upload bandwidth)</w:t>
      </w:r>
    </w:p>
    <w:p w14:paraId="16FC2F3A"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Adobe Acrobat Reader</w:t>
      </w:r>
    </w:p>
    <w:p w14:paraId="63AC7EBD"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Monitor screen resolution of 1024 x 768 pixels or higher</w:t>
      </w:r>
    </w:p>
    <w:p w14:paraId="6B86FB1D"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Microphone, built in or accessory (stand-alone desktop or headset)</w:t>
      </w:r>
    </w:p>
    <w:p w14:paraId="345C7B4D"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Video card</w:t>
      </w:r>
    </w:p>
    <w:p w14:paraId="5AF304E0"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Printers</w:t>
      </w:r>
    </w:p>
    <w:p w14:paraId="380EDF4A"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Dedicated NEDP equipment: computers, printer, scanner, telephone, copier, headphones, furniture, audio/visual equipment</w:t>
      </w:r>
    </w:p>
    <w:p w14:paraId="2D98F286"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Materials and supplies: printing, office supplies, postage, advertising/public relations, client materials</w:t>
      </w:r>
    </w:p>
    <w:p w14:paraId="5F9CD3F2"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1E7BDFE1"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STAFF REQUIREMENTS</w:t>
      </w:r>
    </w:p>
    <w:p w14:paraId="114882F9" w14:textId="77777777"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following staff requirements must be followed:</w:t>
      </w:r>
    </w:p>
    <w:p w14:paraId="25D541D5"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b/>
          <w:bCs/>
          <w:color w:val="000000"/>
          <w:sz w:val="19"/>
          <w:szCs w:val="19"/>
        </w:rPr>
      </w:pPr>
      <w:r w:rsidRPr="005D03BE">
        <w:rPr>
          <w:rFonts w:ascii="Times New Roman" w:eastAsia="Times New Roman" w:hAnsi="Times New Roman" w:cs="Times New Roman"/>
          <w:color w:val="000000"/>
          <w:sz w:val="19"/>
          <w:szCs w:val="19"/>
        </w:rPr>
        <w:t>A minimum of two (2) advisors/assessors are required to be trained and certified for each site; however</w:t>
      </w:r>
      <w:r w:rsidRPr="002E3C14">
        <w:rPr>
          <w:rFonts w:ascii="Times New Roman" w:eastAsia="Times New Roman" w:hAnsi="Times New Roman" w:cs="Times New Roman"/>
          <w:color w:val="000000"/>
          <w:sz w:val="19"/>
          <w:szCs w:val="19"/>
        </w:rPr>
        <w:t>,</w:t>
      </w:r>
      <w:r w:rsidRPr="005D03BE">
        <w:rPr>
          <w:rFonts w:ascii="Times New Roman" w:eastAsia="Times New Roman" w:hAnsi="Times New Roman" w:cs="Times New Roman"/>
          <w:color w:val="000000"/>
          <w:sz w:val="19"/>
          <w:szCs w:val="19"/>
        </w:rPr>
        <w:t xml:space="preserve"> three or more are recommended depending on program size/number of clients being served. </w:t>
      </w:r>
    </w:p>
    <w:p w14:paraId="014B44C6"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The advisor/assessor assigned to a client should not serve as portfolio reviewer for the same client.</w:t>
      </w:r>
    </w:p>
    <w:p w14:paraId="3F9A22D7"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One advisor/assessor is designated as the NEDP Coordinator and Lead Assessor. It is preferable that this position is full-time. </w:t>
      </w:r>
    </w:p>
    <w:p w14:paraId="173773D1"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All advisors/assessors must hold, at minimum, a four-year college degree from an accredited post-secondary institution and be able to evaluate writing and critical thinking demonstrations. </w:t>
      </w:r>
    </w:p>
    <w:p w14:paraId="4562D279"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Advisor/assessors </w:t>
      </w:r>
      <w:r w:rsidRPr="005D03BE">
        <w:rPr>
          <w:rFonts w:ascii="Times New Roman" w:eastAsia="Times New Roman" w:hAnsi="Times New Roman" w:cs="Times New Roman"/>
          <w:color w:val="000000"/>
          <w:sz w:val="19"/>
          <w:szCs w:val="19"/>
          <w:u w:val="single"/>
        </w:rPr>
        <w:t>may not</w:t>
      </w:r>
      <w:r w:rsidRPr="005D03BE">
        <w:rPr>
          <w:rFonts w:ascii="Times New Roman" w:eastAsia="Times New Roman" w:hAnsi="Times New Roman" w:cs="Times New Roman"/>
          <w:color w:val="000000"/>
          <w:sz w:val="19"/>
          <w:szCs w:val="19"/>
        </w:rPr>
        <w:t xml:space="preserve"> teach any client assigned to them in the Generalized Assessment phase of the program. </w:t>
      </w:r>
    </w:p>
    <w:p w14:paraId="7B31329C"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All advisor/assessors must satisfactorily complete the NEDP Implementation Training provided by CASAS and become certified prior to serving clients. Staff must maintain certification based on the CASAS training policies. </w:t>
      </w:r>
    </w:p>
    <w:p w14:paraId="296F95E4" w14:textId="3529BE79"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NEDP staff must attend all required local, regional</w:t>
      </w:r>
      <w:r w:rsidR="00DB3E8C">
        <w:rPr>
          <w:rFonts w:ascii="Times New Roman" w:eastAsia="Times New Roman" w:hAnsi="Times New Roman" w:cs="Times New Roman"/>
          <w:color w:val="000000"/>
          <w:sz w:val="19"/>
          <w:szCs w:val="19"/>
        </w:rPr>
        <w:t>,</w:t>
      </w:r>
      <w:r w:rsidRPr="005D03BE">
        <w:rPr>
          <w:rFonts w:ascii="Times New Roman" w:eastAsia="Times New Roman" w:hAnsi="Times New Roman" w:cs="Times New Roman"/>
          <w:color w:val="000000"/>
          <w:sz w:val="19"/>
          <w:szCs w:val="19"/>
        </w:rPr>
        <w:t xml:space="preserve"> and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professional development training. </w:t>
      </w:r>
    </w:p>
    <w:p w14:paraId="38D61230"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Advisors/assessors must serve at least one (1) client in Diagnostics and one (1) client in General Assessment phases each fiscal year. Staff not meeting this requirement will complete refresher training in Diagnostic/Generalized assessment training or both. The </w:t>
      </w:r>
      <w:r w:rsidR="00991BAD">
        <w:rPr>
          <w:rFonts w:ascii="Times New Roman" w:eastAsia="Times New Roman" w:hAnsi="Times New Roman" w:cs="Times New Roman"/>
          <w:color w:val="000000"/>
          <w:sz w:val="19"/>
          <w:szCs w:val="19"/>
        </w:rPr>
        <w:t>NEDP grantee</w:t>
      </w:r>
      <w:r w:rsidRPr="005D03BE">
        <w:rPr>
          <w:rFonts w:ascii="Times New Roman" w:eastAsia="Times New Roman" w:hAnsi="Times New Roman" w:cs="Times New Roman"/>
          <w:color w:val="000000"/>
          <w:sz w:val="19"/>
          <w:szCs w:val="19"/>
        </w:rPr>
        <w:t xml:space="preserve"> will be responsible for training costs.</w:t>
      </w:r>
    </w:p>
    <w:p w14:paraId="0784846C" w14:textId="77777777" w:rsidR="005D03BE" w:rsidRPr="002E3C14" w:rsidRDefault="005D03BE" w:rsidP="005D03BE">
      <w:pPr>
        <w:spacing w:after="0" w:line="240" w:lineRule="auto"/>
        <w:textAlignment w:val="baseline"/>
        <w:rPr>
          <w:rFonts w:ascii="Times New Roman" w:eastAsia="Times New Roman" w:hAnsi="Times New Roman" w:cs="Times New Roman"/>
          <w:sz w:val="19"/>
          <w:szCs w:val="19"/>
        </w:rPr>
      </w:pPr>
    </w:p>
    <w:p w14:paraId="01D8D391"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STAFF PROFESSIONAL DEVELOPMENT</w:t>
      </w:r>
    </w:p>
    <w:p w14:paraId="76391B38" w14:textId="77777777" w:rsidR="005D03BE" w:rsidRPr="008E2FA8" w:rsidRDefault="005D03BE" w:rsidP="008E2FA8">
      <w:pPr>
        <w:pStyle w:val="ListParagraph"/>
        <w:numPr>
          <w:ilvl w:val="0"/>
          <w:numId w:val="42"/>
        </w:num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 xml:space="preserve">All NEDP Advisors/Assessors are required to complete a minimum of ten (10) professional development hours per program year. NEDP State Trainers provide training and technical assistance to NEDP Advisor/Assessors and staff on behalf of </w:t>
      </w:r>
      <w:r w:rsidR="00D5145D" w:rsidRPr="008E2FA8">
        <w:rPr>
          <w:rFonts w:ascii="Times New Roman" w:eastAsia="Times New Roman" w:hAnsi="Times New Roman" w:cs="Times New Roman"/>
          <w:color w:val="000000"/>
          <w:sz w:val="19"/>
          <w:szCs w:val="19"/>
        </w:rPr>
        <w:t>LABOR</w:t>
      </w:r>
      <w:r w:rsidRPr="008E2FA8">
        <w:rPr>
          <w:rFonts w:ascii="Times New Roman" w:eastAsia="Times New Roman" w:hAnsi="Times New Roman" w:cs="Times New Roman"/>
          <w:color w:val="000000"/>
          <w:sz w:val="19"/>
          <w:szCs w:val="19"/>
        </w:rPr>
        <w:t>. In addition, state trainers:</w:t>
      </w:r>
    </w:p>
    <w:p w14:paraId="07D6205F" w14:textId="77777777" w:rsidR="005D03BE" w:rsidRPr="008E2FA8" w:rsidRDefault="00991BAD" w:rsidP="008E2FA8">
      <w:pPr>
        <w:pStyle w:val="ListParagraph"/>
        <w:numPr>
          <w:ilvl w:val="0"/>
          <w:numId w:val="42"/>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Provide</w:t>
      </w:r>
      <w:r w:rsidR="005D03BE" w:rsidRPr="008E2FA8">
        <w:rPr>
          <w:rFonts w:ascii="Times New Roman" w:eastAsia="Times New Roman" w:hAnsi="Times New Roman" w:cs="Times New Roman"/>
          <w:color w:val="000000"/>
          <w:sz w:val="19"/>
          <w:szCs w:val="19"/>
        </w:rPr>
        <w:t xml:space="preserve"> representation at all NEDP administrative and trainer meetings as required by </w:t>
      </w:r>
      <w:r w:rsidR="00D5145D" w:rsidRPr="008E2FA8">
        <w:rPr>
          <w:rFonts w:ascii="Times New Roman" w:eastAsia="Times New Roman" w:hAnsi="Times New Roman" w:cs="Times New Roman"/>
          <w:color w:val="000000"/>
          <w:sz w:val="19"/>
          <w:szCs w:val="19"/>
        </w:rPr>
        <w:t>LABOR</w:t>
      </w:r>
      <w:r w:rsidR="005D03BE" w:rsidRPr="008E2FA8">
        <w:rPr>
          <w:rFonts w:ascii="Times New Roman" w:eastAsia="Times New Roman" w:hAnsi="Times New Roman" w:cs="Times New Roman"/>
          <w:color w:val="000000"/>
          <w:sz w:val="19"/>
          <w:szCs w:val="19"/>
        </w:rPr>
        <w:t>.</w:t>
      </w:r>
    </w:p>
    <w:p w14:paraId="3CA48BA4" w14:textId="77777777" w:rsidR="005D03BE" w:rsidRPr="008E2FA8" w:rsidRDefault="005D03BE" w:rsidP="008E2FA8">
      <w:pPr>
        <w:pStyle w:val="ListParagraph"/>
        <w:numPr>
          <w:ilvl w:val="0"/>
          <w:numId w:val="42"/>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Ensure that annual portfolio reviews within assigned local programs are conducted.</w:t>
      </w:r>
    </w:p>
    <w:p w14:paraId="0F8DF616" w14:textId="77777777" w:rsidR="005D03BE" w:rsidRPr="008E2FA8" w:rsidRDefault="005D03BE" w:rsidP="008E2FA8">
      <w:pPr>
        <w:pStyle w:val="ListParagraph"/>
        <w:numPr>
          <w:ilvl w:val="0"/>
          <w:numId w:val="42"/>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Provide training for new staff and/or refresher training for active staff as needed, to ensure program content and processes are implemented and followed.</w:t>
      </w:r>
    </w:p>
    <w:p w14:paraId="542665DC"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601E87C8"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REPORTING REQUIREMENTS</w:t>
      </w:r>
    </w:p>
    <w:p w14:paraId="0E4BDBDA"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following reporting requirements must be followed:</w:t>
      </w:r>
    </w:p>
    <w:p w14:paraId="0F3DE5A8" w14:textId="77777777" w:rsidR="005D03BE" w:rsidRPr="005D03BE" w:rsidRDefault="005D03BE" w:rsidP="00991BAD">
      <w:pPr>
        <w:numPr>
          <w:ilvl w:val="0"/>
          <w:numId w:val="3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Submit Yearly Statistical Report (YSR) directly to CASAS at the close of the fiscal year.</w:t>
      </w:r>
    </w:p>
    <w:p w14:paraId="54A01EFE" w14:textId="77777777" w:rsidR="005D03BE" w:rsidRPr="005D03BE" w:rsidRDefault="005D03BE" w:rsidP="00991BAD">
      <w:pPr>
        <w:numPr>
          <w:ilvl w:val="0"/>
          <w:numId w:val="3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Submit all required narrative and financial reports to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as scheduled.</w:t>
      </w:r>
    </w:p>
    <w:p w14:paraId="1DD1E29F"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p>
    <w:p w14:paraId="17EFBA44"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PROGRAM FEES</w:t>
      </w:r>
    </w:p>
    <w:p w14:paraId="62C987A3"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program may collect registration fees from clients to participate in the program. The program must ensure that:</w:t>
      </w:r>
    </w:p>
    <w:p w14:paraId="6865563F"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Fees do not exceed $225 per client, per active enrollment period.</w:t>
      </w:r>
    </w:p>
    <w:p w14:paraId="12AAAD85"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Registration fees collected from clients for participating in the NEDP be set aside and reinvested in the Program. These fees can be used in any means deemed necessary to directly support the program; .e.g. materials, supplies, Advisor/Assessor salaries, etc. </w:t>
      </w:r>
    </w:p>
    <w:p w14:paraId="38CF79BE"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Fees are not funneled into the grantee’s general funds.</w:t>
      </w:r>
    </w:p>
    <w:p w14:paraId="0A7E513B"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There are no additional charges to the client for items considered being an integral part of the program (e.g. assessments,) or that would create a barrier to participation.</w:t>
      </w:r>
    </w:p>
    <w:p w14:paraId="2AFF0ACB"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Clients reentering the program after a period of inactivity may be required to pay NEDP program fees.</w:t>
      </w:r>
    </w:p>
    <w:p w14:paraId="154DD6BB"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p>
    <w:p w14:paraId="66337443"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MONITORING AND EVALUATION</w:t>
      </w:r>
    </w:p>
    <w:p w14:paraId="5F000E3F"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proofErr w:type="gramStart"/>
      <w:r w:rsidRPr="005D03BE">
        <w:rPr>
          <w:rFonts w:ascii="Times New Roman" w:eastAsia="Times New Roman" w:hAnsi="Times New Roman" w:cs="Times New Roman"/>
          <w:color w:val="000000"/>
          <w:sz w:val="19"/>
          <w:szCs w:val="19"/>
        </w:rPr>
        <w:t>In order to</w:t>
      </w:r>
      <w:proofErr w:type="gramEnd"/>
      <w:r w:rsidRPr="005D03BE">
        <w:rPr>
          <w:rFonts w:ascii="Times New Roman" w:eastAsia="Times New Roman" w:hAnsi="Times New Roman" w:cs="Times New Roman"/>
          <w:color w:val="000000"/>
          <w:sz w:val="19"/>
          <w:szCs w:val="19"/>
        </w:rPr>
        <w:t xml:space="preserve"> ensure the integrity of the NEDP, grantees are required to participate in the review and monitoring process. Each grantee must:</w:t>
      </w:r>
    </w:p>
    <w:p w14:paraId="202F73E9" w14:textId="77777777" w:rsidR="005D03BE" w:rsidRPr="005D03BE" w:rsidRDefault="005D03BE" w:rsidP="00991BAD">
      <w:pPr>
        <w:numPr>
          <w:ilvl w:val="0"/>
          <w:numId w:val="40"/>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Participate in regularly scheduled evaluation and monitoring visits.</w:t>
      </w:r>
    </w:p>
    <w:p w14:paraId="577E7022" w14:textId="2FDBBFEC" w:rsidR="005D03BE" w:rsidRPr="005D03BE" w:rsidRDefault="005C2C91" w:rsidP="00991BAD">
      <w:pPr>
        <w:numPr>
          <w:ilvl w:val="0"/>
          <w:numId w:val="40"/>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w:t>
      </w:r>
      <w:r w:rsidR="005D03BE" w:rsidRPr="005D03BE">
        <w:rPr>
          <w:rFonts w:ascii="Times New Roman" w:eastAsia="Times New Roman" w:hAnsi="Times New Roman" w:cs="Times New Roman"/>
          <w:color w:val="000000"/>
          <w:sz w:val="19"/>
          <w:szCs w:val="19"/>
        </w:rPr>
        <w:t>ppoint a NEDP site representative who will be the official contact person to monitor programmatic issues. This representative must have completed the NEDP training and must provide direct service to clients as an Advisor/Assessor.</w:t>
      </w:r>
    </w:p>
    <w:p w14:paraId="28A0B4ED"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3849A324" w14:textId="11A2178C" w:rsidR="005D03BE" w:rsidRPr="008E2FA8" w:rsidRDefault="005D03BE" w:rsidP="008E2FA8">
      <w:p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 xml:space="preserve">Failure to comply with the above assurances, in addition to the NEDP policies and procedures set forth by CASAS and </w:t>
      </w:r>
      <w:r w:rsidR="00D5145D" w:rsidRPr="008E2FA8">
        <w:rPr>
          <w:rFonts w:ascii="Times New Roman" w:eastAsia="Times New Roman" w:hAnsi="Times New Roman" w:cs="Times New Roman"/>
          <w:color w:val="000000"/>
          <w:sz w:val="19"/>
          <w:szCs w:val="19"/>
        </w:rPr>
        <w:t>LABOR</w:t>
      </w:r>
      <w:r w:rsidRPr="008E2FA8">
        <w:rPr>
          <w:rFonts w:ascii="Times New Roman" w:eastAsia="Times New Roman" w:hAnsi="Times New Roman" w:cs="Times New Roman"/>
          <w:color w:val="000000"/>
          <w:sz w:val="19"/>
          <w:szCs w:val="19"/>
        </w:rPr>
        <w:t>, may result in withholding grant funds or termination of</w:t>
      </w:r>
      <w:r w:rsidR="00304375">
        <w:rPr>
          <w:rFonts w:ascii="Times New Roman" w:eastAsia="Times New Roman" w:hAnsi="Times New Roman" w:cs="Times New Roman"/>
          <w:color w:val="000000"/>
          <w:sz w:val="19"/>
          <w:szCs w:val="19"/>
        </w:rPr>
        <w:t xml:space="preserve"> the</w:t>
      </w:r>
      <w:r w:rsidRPr="008E2FA8">
        <w:rPr>
          <w:rFonts w:ascii="Times New Roman" w:eastAsia="Times New Roman" w:hAnsi="Times New Roman" w:cs="Times New Roman"/>
          <w:color w:val="000000"/>
          <w:sz w:val="19"/>
          <w:szCs w:val="19"/>
        </w:rPr>
        <w:t xml:space="preserve"> grant.</w:t>
      </w:r>
    </w:p>
    <w:p w14:paraId="7C047B02"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52F0013F" w14:textId="76A8A923"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I have read the above assurances in</w:t>
      </w:r>
      <w:r w:rsidR="005C2C91">
        <w:rPr>
          <w:rFonts w:ascii="Times New Roman" w:eastAsia="Times New Roman" w:hAnsi="Times New Roman" w:cs="Times New Roman"/>
          <w:color w:val="000000"/>
          <w:sz w:val="19"/>
          <w:szCs w:val="19"/>
        </w:rPr>
        <w:t xml:space="preserve"> their</w:t>
      </w:r>
      <w:r w:rsidRPr="005D03BE">
        <w:rPr>
          <w:rFonts w:ascii="Times New Roman" w:eastAsia="Times New Roman" w:hAnsi="Times New Roman" w:cs="Times New Roman"/>
          <w:color w:val="000000"/>
          <w:sz w:val="19"/>
          <w:szCs w:val="19"/>
        </w:rPr>
        <w:t xml:space="preserve"> entirety and agree to execute the assurances and the NEDP program as established by both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and CASAS.</w:t>
      </w:r>
    </w:p>
    <w:p w14:paraId="5C6CC219" w14:textId="77777777" w:rsidR="005D03BE" w:rsidRPr="005D03BE" w:rsidRDefault="005D03BE" w:rsidP="005D03BE">
      <w:pPr>
        <w:spacing w:after="240" w:line="240" w:lineRule="auto"/>
        <w:rPr>
          <w:rFonts w:ascii="Times New Roman" w:eastAsia="Times New Roman" w:hAnsi="Times New Roman" w:cs="Times New Roman"/>
          <w:sz w:val="19"/>
          <w:szCs w:val="19"/>
        </w:rPr>
      </w:pPr>
    </w:p>
    <w:p w14:paraId="535F2EB8" w14:textId="3F34A732" w:rsidR="005D03BE" w:rsidRPr="00757350" w:rsidRDefault="00757350" w:rsidP="00757350">
      <w:pPr>
        <w:spacing w:after="0" w:line="240" w:lineRule="auto"/>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p>
    <w:p w14:paraId="0590296E" w14:textId="48BE5192"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Signature of Head of Grantee Agency</w:t>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00757350">
        <w:rPr>
          <w:rFonts w:ascii="Times New Roman" w:eastAsia="Times New Roman" w:hAnsi="Times New Roman" w:cs="Times New Roman"/>
          <w:color w:val="000000"/>
          <w:sz w:val="19"/>
          <w:szCs w:val="19"/>
        </w:rPr>
        <w:tab/>
      </w:r>
      <w:r w:rsidRPr="005D03BE">
        <w:rPr>
          <w:rFonts w:ascii="Times New Roman" w:eastAsia="Times New Roman" w:hAnsi="Times New Roman" w:cs="Times New Roman"/>
          <w:color w:val="000000"/>
          <w:sz w:val="19"/>
          <w:szCs w:val="19"/>
        </w:rPr>
        <w:t>Date</w:t>
      </w:r>
    </w:p>
    <w:p w14:paraId="0692199C" w14:textId="77777777" w:rsidR="005D03BE" w:rsidRPr="005D03BE" w:rsidRDefault="005D03BE" w:rsidP="005D03BE">
      <w:pPr>
        <w:spacing w:after="240" w:line="240" w:lineRule="auto"/>
        <w:rPr>
          <w:rFonts w:ascii="Times New Roman" w:eastAsia="Times New Roman" w:hAnsi="Times New Roman" w:cs="Times New Roman"/>
          <w:sz w:val="19"/>
          <w:szCs w:val="19"/>
        </w:rPr>
      </w:pPr>
    </w:p>
    <w:p w14:paraId="2DED3570" w14:textId="42C9241A" w:rsidR="005D03BE" w:rsidRPr="00E605A1" w:rsidRDefault="005D03BE" w:rsidP="005D03BE">
      <w:pPr>
        <w:spacing w:after="0" w:line="240" w:lineRule="auto"/>
        <w:rPr>
          <w:rFonts w:ascii="Times New Roman" w:eastAsia="Times New Roman" w:hAnsi="Times New Roman" w:cs="Times New Roman"/>
          <w:sz w:val="19"/>
          <w:szCs w:val="19"/>
          <w:u w:val="single"/>
        </w:rPr>
      </w:pPr>
      <w:r w:rsidRPr="00E605A1">
        <w:rPr>
          <w:rFonts w:ascii="Times New Roman" w:eastAsia="Times New Roman" w:hAnsi="Times New Roman" w:cs="Times New Roman"/>
          <w:color w:val="000000"/>
          <w:sz w:val="19"/>
          <w:szCs w:val="19"/>
          <w:u w:val="single"/>
        </w:rPr>
        <w:t>__________________________________________________</w:t>
      </w:r>
      <w:r w:rsidRPr="00E605A1">
        <w:rPr>
          <w:rFonts w:ascii="Times New Roman" w:eastAsia="Times New Roman" w:hAnsi="Times New Roman" w:cs="Times New Roman"/>
          <w:color w:val="000000"/>
          <w:sz w:val="19"/>
          <w:szCs w:val="19"/>
          <w:u w:val="single"/>
        </w:rPr>
        <w:tab/>
        <w:t>________</w:t>
      </w:r>
      <w:r w:rsidR="00757350">
        <w:rPr>
          <w:rFonts w:ascii="Times New Roman" w:eastAsia="Times New Roman" w:hAnsi="Times New Roman" w:cs="Times New Roman"/>
          <w:color w:val="000000"/>
          <w:sz w:val="19"/>
          <w:szCs w:val="19"/>
        </w:rPr>
        <w:tab/>
      </w:r>
      <w:r w:rsidRPr="00E605A1">
        <w:rPr>
          <w:rFonts w:ascii="Times New Roman" w:eastAsia="Times New Roman" w:hAnsi="Times New Roman" w:cs="Times New Roman"/>
          <w:color w:val="000000"/>
          <w:sz w:val="19"/>
          <w:szCs w:val="19"/>
          <w:u w:val="single"/>
        </w:rPr>
        <w:t>___________</w:t>
      </w:r>
      <w:r w:rsidR="00757350">
        <w:rPr>
          <w:rFonts w:ascii="Times New Roman" w:eastAsia="Times New Roman" w:hAnsi="Times New Roman" w:cs="Times New Roman"/>
          <w:color w:val="000000"/>
          <w:sz w:val="19"/>
          <w:szCs w:val="19"/>
          <w:u w:val="single"/>
        </w:rPr>
        <w:tab/>
      </w:r>
      <w:r w:rsidR="00757350">
        <w:rPr>
          <w:rFonts w:ascii="Times New Roman" w:eastAsia="Times New Roman" w:hAnsi="Times New Roman" w:cs="Times New Roman"/>
          <w:color w:val="000000"/>
          <w:sz w:val="19"/>
          <w:szCs w:val="19"/>
          <w:u w:val="single"/>
        </w:rPr>
        <w:tab/>
      </w:r>
      <w:r w:rsidR="00757350">
        <w:rPr>
          <w:rFonts w:ascii="Times New Roman" w:eastAsia="Times New Roman" w:hAnsi="Times New Roman" w:cs="Times New Roman"/>
          <w:color w:val="000000"/>
          <w:sz w:val="19"/>
          <w:szCs w:val="19"/>
          <w:u w:val="single"/>
        </w:rPr>
        <w:tab/>
      </w:r>
    </w:p>
    <w:p w14:paraId="0027D345" w14:textId="60478C41"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Signature of Program Administrator</w:t>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00757350">
        <w:rPr>
          <w:rFonts w:ascii="Times New Roman" w:eastAsia="Times New Roman" w:hAnsi="Times New Roman" w:cs="Times New Roman"/>
          <w:color w:val="000000"/>
          <w:sz w:val="19"/>
          <w:szCs w:val="19"/>
        </w:rPr>
        <w:tab/>
      </w:r>
      <w:r w:rsidRPr="005D03BE">
        <w:rPr>
          <w:rFonts w:ascii="Times New Roman" w:eastAsia="Times New Roman" w:hAnsi="Times New Roman" w:cs="Times New Roman"/>
          <w:color w:val="000000"/>
          <w:sz w:val="19"/>
          <w:szCs w:val="19"/>
        </w:rPr>
        <w:t>Date</w:t>
      </w:r>
    </w:p>
    <w:p w14:paraId="12E0BFC8" w14:textId="77777777" w:rsidR="008C71EA" w:rsidRPr="002E3C14" w:rsidRDefault="008C71EA">
      <w:pPr>
        <w:rPr>
          <w:rFonts w:ascii="Times New Roman" w:hAnsi="Times New Roman" w:cs="Times New Roman"/>
          <w:sz w:val="19"/>
          <w:szCs w:val="19"/>
        </w:rPr>
      </w:pPr>
    </w:p>
    <w:sectPr w:rsidR="008C71EA" w:rsidRPr="002E3C14" w:rsidSect="00344D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9395" w14:textId="77777777" w:rsidR="00344DB4" w:rsidRDefault="00344DB4" w:rsidP="005D03BE">
      <w:pPr>
        <w:spacing w:after="0" w:line="240" w:lineRule="auto"/>
      </w:pPr>
      <w:r>
        <w:separator/>
      </w:r>
    </w:p>
  </w:endnote>
  <w:endnote w:type="continuationSeparator" w:id="0">
    <w:p w14:paraId="493FD66A" w14:textId="77777777" w:rsidR="00344DB4" w:rsidRDefault="00344DB4" w:rsidP="005D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055078"/>
      <w:docPartObj>
        <w:docPartGallery w:val="Page Numbers (Bottom of Page)"/>
        <w:docPartUnique/>
      </w:docPartObj>
    </w:sdtPr>
    <w:sdtEndPr>
      <w:rPr>
        <w:noProof/>
      </w:rPr>
    </w:sdtEndPr>
    <w:sdtContent>
      <w:p w14:paraId="79F5025A" w14:textId="12956FD9" w:rsidR="00D5145D" w:rsidRDefault="00D5145D">
        <w:pPr>
          <w:pStyle w:val="Footer"/>
          <w:jc w:val="right"/>
        </w:pPr>
        <w:r>
          <w:fldChar w:fldCharType="begin"/>
        </w:r>
        <w:r>
          <w:instrText xml:space="preserve"> PAGE   \* MERGEFORMAT </w:instrText>
        </w:r>
        <w:r>
          <w:fldChar w:fldCharType="separate"/>
        </w:r>
        <w:r w:rsidR="00DF4BF5">
          <w:rPr>
            <w:noProof/>
          </w:rPr>
          <w:t>1</w:t>
        </w:r>
        <w:r>
          <w:rPr>
            <w:noProof/>
          </w:rPr>
          <w:fldChar w:fldCharType="end"/>
        </w:r>
      </w:p>
    </w:sdtContent>
  </w:sdt>
  <w:p w14:paraId="47683014" w14:textId="77777777" w:rsidR="00D5145D" w:rsidRDefault="00D5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7F63" w14:textId="77777777" w:rsidR="00344DB4" w:rsidRDefault="00344DB4" w:rsidP="005D03BE">
      <w:pPr>
        <w:spacing w:after="0" w:line="240" w:lineRule="auto"/>
      </w:pPr>
      <w:r>
        <w:separator/>
      </w:r>
    </w:p>
  </w:footnote>
  <w:footnote w:type="continuationSeparator" w:id="0">
    <w:p w14:paraId="17FE72B2" w14:textId="77777777" w:rsidR="00344DB4" w:rsidRDefault="00344DB4" w:rsidP="005D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6256" w14:textId="77777777" w:rsidR="005D03BE" w:rsidRPr="005D03BE" w:rsidRDefault="005D03BE" w:rsidP="005D03BE">
    <w:pPr>
      <w:spacing w:after="0" w:line="240" w:lineRule="auto"/>
      <w:jc w:val="center"/>
      <w:rPr>
        <w:rFonts w:ascii="Times New Roman" w:eastAsia="Times New Roman" w:hAnsi="Times New Roman" w:cs="Times New Roman"/>
        <w:sz w:val="24"/>
        <w:szCs w:val="24"/>
      </w:rPr>
    </w:pPr>
    <w:r w:rsidRPr="005D03BE">
      <w:rPr>
        <w:rFonts w:ascii="Times New Roman" w:eastAsia="Times New Roman" w:hAnsi="Times New Roman" w:cs="Times New Roman"/>
        <w:b/>
        <w:bCs/>
        <w:color w:val="000000"/>
        <w:sz w:val="24"/>
        <w:szCs w:val="24"/>
        <w:u w:val="single"/>
      </w:rPr>
      <w:t>National External Diploma Program</w:t>
    </w:r>
    <w:r w:rsidRPr="005D03BE">
      <w:rPr>
        <w:rFonts w:ascii="Times New Roman" w:eastAsia="Times New Roman" w:hAnsi="Times New Roman" w:cs="Times New Roman"/>
        <w:b/>
        <w:bCs/>
        <w:color w:val="000000"/>
        <w:sz w:val="14"/>
        <w:szCs w:val="14"/>
        <w:u w:val="single"/>
        <w:vertAlign w:val="superscript"/>
      </w:rPr>
      <w:t>®</w:t>
    </w:r>
    <w:r w:rsidRPr="005D03BE">
      <w:rPr>
        <w:rFonts w:ascii="Times New Roman" w:eastAsia="Times New Roman" w:hAnsi="Times New Roman" w:cs="Times New Roman"/>
        <w:b/>
        <w:bCs/>
        <w:color w:val="000000"/>
        <w:sz w:val="24"/>
        <w:szCs w:val="24"/>
        <w:u w:val="single"/>
      </w:rPr>
      <w:t xml:space="preserve"> (NEDP) Assurances</w:t>
    </w:r>
  </w:p>
  <w:p w14:paraId="240648B2" w14:textId="77777777" w:rsidR="005D03BE" w:rsidRDefault="005D0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53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57FA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3A63736"/>
    <w:multiLevelType w:val="multilevel"/>
    <w:tmpl w:val="B9FEC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A24B4"/>
    <w:multiLevelType w:val="multilevel"/>
    <w:tmpl w:val="A8E86A12"/>
    <w:lvl w:ilvl="0">
      <w:start w:val="1"/>
      <w:numFmt w:val="lowerLetter"/>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602391D"/>
    <w:multiLevelType w:val="multilevel"/>
    <w:tmpl w:val="81B2E964"/>
    <w:lvl w:ilvl="0">
      <w:start w:val="1"/>
      <w:numFmt w:val="lowerLetter"/>
      <w:lvlText w:val="%1)"/>
      <w:lvlJc w:val="left"/>
      <w:pPr>
        <w:tabs>
          <w:tab w:val="num" w:pos="720"/>
        </w:tabs>
        <w:ind w:left="720" w:hanging="360"/>
      </w:pPr>
      <w:rPr>
        <w:rFonts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B7DE2"/>
    <w:multiLevelType w:val="multilevel"/>
    <w:tmpl w:val="378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A16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A472C7"/>
    <w:multiLevelType w:val="multilevel"/>
    <w:tmpl w:val="48BCE280"/>
    <w:lvl w:ilvl="0">
      <w:start w:val="1"/>
      <w:numFmt w:val="lowerLetter"/>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8" w15:restartNumberingAfterBreak="0">
    <w:nsid w:val="14F94BD5"/>
    <w:multiLevelType w:val="hybridMultilevel"/>
    <w:tmpl w:val="BF1E8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2746D"/>
    <w:multiLevelType w:val="multilevel"/>
    <w:tmpl w:val="812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502EE"/>
    <w:multiLevelType w:val="multilevel"/>
    <w:tmpl w:val="D876C8BA"/>
    <w:lvl w:ilvl="0">
      <w:start w:val="1"/>
      <w:numFmt w:val="lowerLetter"/>
      <w:lvlText w:val="%1)"/>
      <w:lvlJc w:val="left"/>
      <w:pPr>
        <w:tabs>
          <w:tab w:val="num" w:pos="810"/>
        </w:tabs>
        <w:ind w:left="810" w:hanging="360"/>
      </w:pPr>
      <w:rPr>
        <w:rFonts w:hint="default"/>
        <w:b w:val="0"/>
        <w:sz w:val="20"/>
      </w:rPr>
    </w:lvl>
    <w:lvl w:ilvl="1">
      <w:start w:val="5"/>
      <w:numFmt w:val="decimal"/>
      <w:lvlText w:val="%2."/>
      <w:lvlJc w:val="left"/>
      <w:pPr>
        <w:ind w:left="1530" w:hanging="360"/>
      </w:pPr>
      <w:rPr>
        <w:rFonts w:hint="default"/>
        <w:b/>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1" w15:restartNumberingAfterBreak="0">
    <w:nsid w:val="1C994F23"/>
    <w:multiLevelType w:val="multilevel"/>
    <w:tmpl w:val="725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E2CC4"/>
    <w:multiLevelType w:val="multilevel"/>
    <w:tmpl w:val="4F68A2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97B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164ED7"/>
    <w:multiLevelType w:val="multilevel"/>
    <w:tmpl w:val="90D0F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6490D"/>
    <w:multiLevelType w:val="multilevel"/>
    <w:tmpl w:val="57F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66D33"/>
    <w:multiLevelType w:val="multilevel"/>
    <w:tmpl w:val="0E1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E02BB"/>
    <w:multiLevelType w:val="multilevel"/>
    <w:tmpl w:val="DC62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23D0A"/>
    <w:multiLevelType w:val="multilevel"/>
    <w:tmpl w:val="B8C863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3F6F4424"/>
    <w:multiLevelType w:val="hybridMultilevel"/>
    <w:tmpl w:val="91A86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AD6D2E"/>
    <w:multiLevelType w:val="multilevel"/>
    <w:tmpl w:val="9864AF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44EC5"/>
    <w:multiLevelType w:val="hybridMultilevel"/>
    <w:tmpl w:val="91BA13C2"/>
    <w:lvl w:ilvl="0" w:tplc="2D34738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DD03E8"/>
    <w:multiLevelType w:val="hybridMultilevel"/>
    <w:tmpl w:val="F77E67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B2D31"/>
    <w:multiLevelType w:val="multilevel"/>
    <w:tmpl w:val="EE7EF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B43E19"/>
    <w:multiLevelType w:val="multilevel"/>
    <w:tmpl w:val="1862C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E631D"/>
    <w:multiLevelType w:val="multilevel"/>
    <w:tmpl w:val="4F68A2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55A45"/>
    <w:multiLevelType w:val="multilevel"/>
    <w:tmpl w:val="8FB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2A032F"/>
    <w:multiLevelType w:val="multilevel"/>
    <w:tmpl w:val="D428B9B8"/>
    <w:lvl w:ilvl="0">
      <w:start w:val="1"/>
      <w:numFmt w:val="decimal"/>
      <w:lvlText w:val="%1."/>
      <w:lvlJc w:val="left"/>
      <w:pPr>
        <w:tabs>
          <w:tab w:val="num" w:pos="720"/>
        </w:tabs>
        <w:ind w:left="720" w:hanging="360"/>
      </w:pPr>
      <w:rPr>
        <w:rFonts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E20E8"/>
    <w:multiLevelType w:val="hybridMultilevel"/>
    <w:tmpl w:val="D13C937E"/>
    <w:lvl w:ilvl="0" w:tplc="F1027AEC">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DC35B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475068"/>
    <w:multiLevelType w:val="multilevel"/>
    <w:tmpl w:val="F072D6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051488"/>
    <w:multiLevelType w:val="multilevel"/>
    <w:tmpl w:val="D256DF1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832F6"/>
    <w:multiLevelType w:val="multilevel"/>
    <w:tmpl w:val="366C19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01458"/>
    <w:multiLevelType w:val="multilevel"/>
    <w:tmpl w:val="48BCE28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8596791"/>
    <w:multiLevelType w:val="multilevel"/>
    <w:tmpl w:val="CCB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21C2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9145B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77C92A1F"/>
    <w:multiLevelType w:val="multilevel"/>
    <w:tmpl w:val="4650E5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4B3361"/>
    <w:multiLevelType w:val="multilevel"/>
    <w:tmpl w:val="366C190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95D44BB"/>
    <w:multiLevelType w:val="multilevel"/>
    <w:tmpl w:val="1E3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03A67"/>
    <w:multiLevelType w:val="multilevel"/>
    <w:tmpl w:val="9E023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5B707C"/>
    <w:multiLevelType w:val="multilevel"/>
    <w:tmpl w:val="30E0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512823">
    <w:abstractNumId w:val="41"/>
  </w:num>
  <w:num w:numId="2" w16cid:durableId="1293098063">
    <w:abstractNumId w:val="34"/>
  </w:num>
  <w:num w:numId="3" w16cid:durableId="1282803883">
    <w:abstractNumId w:val="15"/>
  </w:num>
  <w:num w:numId="4" w16cid:durableId="1034161528">
    <w:abstractNumId w:val="9"/>
  </w:num>
  <w:num w:numId="5" w16cid:durableId="1519200383">
    <w:abstractNumId w:val="7"/>
  </w:num>
  <w:num w:numId="6" w16cid:durableId="721829809">
    <w:abstractNumId w:val="32"/>
  </w:num>
  <w:num w:numId="7" w16cid:durableId="260645983">
    <w:abstractNumId w:val="40"/>
    <w:lvlOverride w:ilvl="0">
      <w:lvl w:ilvl="0">
        <w:numFmt w:val="decimal"/>
        <w:lvlText w:val="%1."/>
        <w:lvlJc w:val="left"/>
      </w:lvl>
    </w:lvlOverride>
  </w:num>
  <w:num w:numId="8" w16cid:durableId="2078280858">
    <w:abstractNumId w:val="39"/>
  </w:num>
  <w:num w:numId="9" w16cid:durableId="498423315">
    <w:abstractNumId w:val="2"/>
    <w:lvlOverride w:ilvl="0">
      <w:lvl w:ilvl="0">
        <w:numFmt w:val="decimal"/>
        <w:lvlText w:val="%1."/>
        <w:lvlJc w:val="left"/>
      </w:lvl>
    </w:lvlOverride>
  </w:num>
  <w:num w:numId="10" w16cid:durableId="1130130664">
    <w:abstractNumId w:val="11"/>
  </w:num>
  <w:num w:numId="11" w16cid:durableId="1598707396">
    <w:abstractNumId w:val="5"/>
  </w:num>
  <w:num w:numId="12" w16cid:durableId="1240167419">
    <w:abstractNumId w:val="14"/>
    <w:lvlOverride w:ilvl="0">
      <w:lvl w:ilvl="0">
        <w:numFmt w:val="decimal"/>
        <w:lvlText w:val="%1."/>
        <w:lvlJc w:val="left"/>
      </w:lvl>
    </w:lvlOverride>
  </w:num>
  <w:num w:numId="13" w16cid:durableId="1112702751">
    <w:abstractNumId w:val="27"/>
  </w:num>
  <w:num w:numId="14" w16cid:durableId="1225334223">
    <w:abstractNumId w:val="24"/>
    <w:lvlOverride w:ilvl="0">
      <w:lvl w:ilvl="0">
        <w:numFmt w:val="decimal"/>
        <w:lvlText w:val="%1."/>
        <w:lvlJc w:val="left"/>
      </w:lvl>
    </w:lvlOverride>
  </w:num>
  <w:num w:numId="15" w16cid:durableId="1656647458">
    <w:abstractNumId w:val="26"/>
  </w:num>
  <w:num w:numId="16" w16cid:durableId="166215589">
    <w:abstractNumId w:val="37"/>
    <w:lvlOverride w:ilvl="0">
      <w:lvl w:ilvl="0">
        <w:numFmt w:val="decimal"/>
        <w:lvlText w:val="%1."/>
        <w:lvlJc w:val="left"/>
      </w:lvl>
    </w:lvlOverride>
  </w:num>
  <w:num w:numId="17" w16cid:durableId="859010787">
    <w:abstractNumId w:val="17"/>
  </w:num>
  <w:num w:numId="18" w16cid:durableId="1169253118">
    <w:abstractNumId w:val="23"/>
    <w:lvlOverride w:ilvl="0">
      <w:lvl w:ilvl="0">
        <w:numFmt w:val="decimal"/>
        <w:lvlText w:val="%1."/>
        <w:lvlJc w:val="left"/>
      </w:lvl>
    </w:lvlOverride>
  </w:num>
  <w:num w:numId="19" w16cid:durableId="84501386">
    <w:abstractNumId w:val="25"/>
  </w:num>
  <w:num w:numId="20" w16cid:durableId="201209195">
    <w:abstractNumId w:val="30"/>
    <w:lvlOverride w:ilvl="0">
      <w:lvl w:ilvl="0">
        <w:numFmt w:val="decimal"/>
        <w:lvlText w:val="%1."/>
        <w:lvlJc w:val="left"/>
      </w:lvl>
    </w:lvlOverride>
  </w:num>
  <w:num w:numId="21" w16cid:durableId="2115707833">
    <w:abstractNumId w:val="16"/>
  </w:num>
  <w:num w:numId="22" w16cid:durableId="213196375">
    <w:abstractNumId w:val="21"/>
  </w:num>
  <w:num w:numId="23" w16cid:durableId="249117449">
    <w:abstractNumId w:val="13"/>
  </w:num>
  <w:num w:numId="24" w16cid:durableId="327711131">
    <w:abstractNumId w:val="1"/>
  </w:num>
  <w:num w:numId="25" w16cid:durableId="595285127">
    <w:abstractNumId w:val="33"/>
  </w:num>
  <w:num w:numId="26" w16cid:durableId="2025131651">
    <w:abstractNumId w:val="3"/>
  </w:num>
  <w:num w:numId="27" w16cid:durableId="2052916928">
    <w:abstractNumId w:val="35"/>
  </w:num>
  <w:num w:numId="28" w16cid:durableId="1115825696">
    <w:abstractNumId w:val="38"/>
  </w:num>
  <w:num w:numId="29" w16cid:durableId="998773601">
    <w:abstractNumId w:val="0"/>
  </w:num>
  <w:num w:numId="30" w16cid:durableId="1384522862">
    <w:abstractNumId w:val="6"/>
  </w:num>
  <w:num w:numId="31" w16cid:durableId="1124539578">
    <w:abstractNumId w:val="36"/>
  </w:num>
  <w:num w:numId="32" w16cid:durableId="1735810313">
    <w:abstractNumId w:val="18"/>
  </w:num>
  <w:num w:numId="33" w16cid:durableId="1275283353">
    <w:abstractNumId w:val="22"/>
  </w:num>
  <w:num w:numId="34" w16cid:durableId="818306969">
    <w:abstractNumId w:val="10"/>
  </w:num>
  <w:num w:numId="35" w16cid:durableId="1163662050">
    <w:abstractNumId w:val="19"/>
  </w:num>
  <w:num w:numId="36" w16cid:durableId="1596133953">
    <w:abstractNumId w:val="4"/>
  </w:num>
  <w:num w:numId="37" w16cid:durableId="920715601">
    <w:abstractNumId w:val="28"/>
  </w:num>
  <w:num w:numId="38" w16cid:durableId="2031370716">
    <w:abstractNumId w:val="31"/>
  </w:num>
  <w:num w:numId="39" w16cid:durableId="963191775">
    <w:abstractNumId w:val="12"/>
  </w:num>
  <w:num w:numId="40" w16cid:durableId="2110855949">
    <w:abstractNumId w:val="20"/>
  </w:num>
  <w:num w:numId="41" w16cid:durableId="1585412062">
    <w:abstractNumId w:val="29"/>
  </w:num>
  <w:num w:numId="42" w16cid:durableId="304555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BE"/>
    <w:rsid w:val="000168B4"/>
    <w:rsid w:val="00152218"/>
    <w:rsid w:val="001F4CD4"/>
    <w:rsid w:val="00294BD3"/>
    <w:rsid w:val="002A6AAA"/>
    <w:rsid w:val="002B5F1F"/>
    <w:rsid w:val="002D1FE2"/>
    <w:rsid w:val="002E3C14"/>
    <w:rsid w:val="00304375"/>
    <w:rsid w:val="003442D8"/>
    <w:rsid w:val="00344DB4"/>
    <w:rsid w:val="003D08D7"/>
    <w:rsid w:val="004739D9"/>
    <w:rsid w:val="005A2A50"/>
    <w:rsid w:val="005C2C91"/>
    <w:rsid w:val="005D03BE"/>
    <w:rsid w:val="006A4285"/>
    <w:rsid w:val="00757350"/>
    <w:rsid w:val="007931E0"/>
    <w:rsid w:val="007D6A1A"/>
    <w:rsid w:val="008342E0"/>
    <w:rsid w:val="00844192"/>
    <w:rsid w:val="008B0063"/>
    <w:rsid w:val="008B4E03"/>
    <w:rsid w:val="008C71EA"/>
    <w:rsid w:val="008E011F"/>
    <w:rsid w:val="008E2FA8"/>
    <w:rsid w:val="00991BAD"/>
    <w:rsid w:val="00B44228"/>
    <w:rsid w:val="00BB4075"/>
    <w:rsid w:val="00C1638F"/>
    <w:rsid w:val="00C245D5"/>
    <w:rsid w:val="00C942A2"/>
    <w:rsid w:val="00D45111"/>
    <w:rsid w:val="00D4761D"/>
    <w:rsid w:val="00D5145D"/>
    <w:rsid w:val="00DB3E8C"/>
    <w:rsid w:val="00DD1472"/>
    <w:rsid w:val="00DF4BF5"/>
    <w:rsid w:val="00E605A1"/>
    <w:rsid w:val="00E859F4"/>
    <w:rsid w:val="00FB62F7"/>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32E5"/>
  <w15:chartTrackingRefBased/>
  <w15:docId w15:val="{1FC0965F-E064-439C-BE5F-B2CEAB01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3BE"/>
  </w:style>
  <w:style w:type="paragraph" w:styleId="Header">
    <w:name w:val="header"/>
    <w:basedOn w:val="Normal"/>
    <w:link w:val="HeaderChar"/>
    <w:uiPriority w:val="99"/>
    <w:unhideWhenUsed/>
    <w:rsid w:val="005D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BE"/>
  </w:style>
  <w:style w:type="paragraph" w:styleId="Footer">
    <w:name w:val="footer"/>
    <w:basedOn w:val="Normal"/>
    <w:link w:val="FooterChar"/>
    <w:uiPriority w:val="99"/>
    <w:unhideWhenUsed/>
    <w:rsid w:val="005D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BE"/>
  </w:style>
  <w:style w:type="paragraph" w:styleId="ListParagraph">
    <w:name w:val="List Paragraph"/>
    <w:basedOn w:val="Normal"/>
    <w:uiPriority w:val="34"/>
    <w:qFormat/>
    <w:rsid w:val="005D03BE"/>
    <w:pPr>
      <w:ind w:left="720"/>
      <w:contextualSpacing/>
    </w:pPr>
  </w:style>
  <w:style w:type="paragraph" w:styleId="Revision">
    <w:name w:val="Revision"/>
    <w:hidden/>
    <w:uiPriority w:val="99"/>
    <w:semiHidden/>
    <w:rsid w:val="00152218"/>
    <w:pPr>
      <w:spacing w:after="0" w:line="240" w:lineRule="auto"/>
    </w:pPr>
  </w:style>
  <w:style w:type="character" w:styleId="CommentReference">
    <w:name w:val="annotation reference"/>
    <w:basedOn w:val="DefaultParagraphFont"/>
    <w:uiPriority w:val="99"/>
    <w:semiHidden/>
    <w:unhideWhenUsed/>
    <w:rsid w:val="00152218"/>
    <w:rPr>
      <w:sz w:val="16"/>
      <w:szCs w:val="16"/>
    </w:rPr>
  </w:style>
  <w:style w:type="paragraph" w:styleId="CommentText">
    <w:name w:val="annotation text"/>
    <w:basedOn w:val="Normal"/>
    <w:link w:val="CommentTextChar"/>
    <w:uiPriority w:val="99"/>
    <w:unhideWhenUsed/>
    <w:rsid w:val="00152218"/>
    <w:pPr>
      <w:spacing w:line="240" w:lineRule="auto"/>
    </w:pPr>
    <w:rPr>
      <w:sz w:val="20"/>
      <w:szCs w:val="20"/>
    </w:rPr>
  </w:style>
  <w:style w:type="character" w:customStyle="1" w:styleId="CommentTextChar">
    <w:name w:val="Comment Text Char"/>
    <w:basedOn w:val="DefaultParagraphFont"/>
    <w:link w:val="CommentText"/>
    <w:uiPriority w:val="99"/>
    <w:rsid w:val="00152218"/>
    <w:rPr>
      <w:sz w:val="20"/>
      <w:szCs w:val="20"/>
    </w:rPr>
  </w:style>
  <w:style w:type="paragraph" w:styleId="CommentSubject">
    <w:name w:val="annotation subject"/>
    <w:basedOn w:val="CommentText"/>
    <w:next w:val="CommentText"/>
    <w:link w:val="CommentSubjectChar"/>
    <w:uiPriority w:val="99"/>
    <w:semiHidden/>
    <w:unhideWhenUsed/>
    <w:rsid w:val="00152218"/>
    <w:rPr>
      <w:b/>
      <w:bCs/>
    </w:rPr>
  </w:style>
  <w:style w:type="character" w:customStyle="1" w:styleId="CommentSubjectChar">
    <w:name w:val="Comment Subject Char"/>
    <w:basedOn w:val="CommentTextChar"/>
    <w:link w:val="CommentSubject"/>
    <w:uiPriority w:val="99"/>
    <w:semiHidden/>
    <w:rsid w:val="00152218"/>
    <w:rPr>
      <w:b/>
      <w:bCs/>
      <w:sz w:val="20"/>
      <w:szCs w:val="20"/>
    </w:rPr>
  </w:style>
  <w:style w:type="paragraph" w:styleId="BalloonText">
    <w:name w:val="Balloon Text"/>
    <w:basedOn w:val="Normal"/>
    <w:link w:val="BalloonTextChar"/>
    <w:uiPriority w:val="99"/>
    <w:semiHidden/>
    <w:unhideWhenUsed/>
    <w:rsid w:val="006A4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2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R. Gilleland, Jr.</dc:creator>
  <cp:keywords/>
  <dc:description/>
  <cp:lastModifiedBy>Michele Williams</cp:lastModifiedBy>
  <cp:revision>2</cp:revision>
  <dcterms:created xsi:type="dcterms:W3CDTF">2024-03-22T18:19:00Z</dcterms:created>
  <dcterms:modified xsi:type="dcterms:W3CDTF">2024-03-22T18:19:00Z</dcterms:modified>
</cp:coreProperties>
</file>