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E4924" w14:textId="5A705D59" w:rsidR="002375A2" w:rsidRDefault="002375A2">
      <w:pPr>
        <w:jc w:val="center"/>
        <w:rPr>
          <w:sz w:val="96"/>
          <w:szCs w:val="96"/>
        </w:rPr>
      </w:pPr>
    </w:p>
    <w:p w14:paraId="1A18BADA" w14:textId="77777777" w:rsidR="002375A2" w:rsidRDefault="002375A2">
      <w:pPr>
        <w:jc w:val="center"/>
        <w:rPr>
          <w:rFonts w:ascii="Calibri" w:eastAsia="Calibri" w:hAnsi="Calibri" w:cs="Calibri"/>
          <w:sz w:val="96"/>
          <w:szCs w:val="96"/>
        </w:rPr>
      </w:pPr>
    </w:p>
    <w:p w14:paraId="41C50FB1" w14:textId="77777777" w:rsidR="002375A2" w:rsidRDefault="002375A2">
      <w:pPr>
        <w:jc w:val="center"/>
        <w:rPr>
          <w:rFonts w:ascii="Calibri" w:eastAsia="Calibri" w:hAnsi="Calibri" w:cs="Calibri"/>
          <w:sz w:val="96"/>
          <w:szCs w:val="96"/>
        </w:rPr>
      </w:pPr>
    </w:p>
    <w:p w14:paraId="3FF7D29E" w14:textId="633D4B11" w:rsidR="002375A2" w:rsidRDefault="002375A2">
      <w:pPr>
        <w:jc w:val="center"/>
        <w:rPr>
          <w:rFonts w:ascii="Calibri" w:eastAsia="Calibri" w:hAnsi="Calibri" w:cs="Calibri"/>
          <w:sz w:val="96"/>
          <w:szCs w:val="96"/>
        </w:rPr>
      </w:pPr>
    </w:p>
    <w:p w14:paraId="3E3A02E8" w14:textId="4186CEEB" w:rsidR="002375A2" w:rsidRDefault="00AE5593">
      <w:pPr>
        <w:pStyle w:val="Heading1"/>
        <w:rPr>
          <w:rFonts w:ascii="Calibri" w:eastAsia="Calibri" w:hAnsi="Calibri" w:cs="Calibri"/>
        </w:rPr>
      </w:pPr>
      <w:r>
        <w:rPr>
          <w:rFonts w:ascii="Calibri" w:eastAsia="Calibri" w:hAnsi="Calibri" w:cs="Calibri"/>
        </w:rPr>
        <w:t>FY 2</w:t>
      </w:r>
      <w:r w:rsidR="005B1693">
        <w:rPr>
          <w:rFonts w:ascii="Calibri" w:eastAsia="Calibri" w:hAnsi="Calibri" w:cs="Calibri"/>
        </w:rPr>
        <w:t>4</w:t>
      </w:r>
      <w:r>
        <w:rPr>
          <w:rFonts w:ascii="Calibri" w:eastAsia="Calibri" w:hAnsi="Calibri" w:cs="Calibri"/>
        </w:rPr>
        <w:t xml:space="preserve"> </w:t>
      </w:r>
      <w:r w:rsidR="005C3522">
        <w:rPr>
          <w:rFonts w:ascii="Calibri" w:eastAsia="Calibri" w:hAnsi="Calibri" w:cs="Calibri"/>
        </w:rPr>
        <w:t>Competitive</w:t>
      </w:r>
      <w:r>
        <w:rPr>
          <w:rFonts w:ascii="Calibri" w:eastAsia="Calibri" w:hAnsi="Calibri" w:cs="Calibri"/>
        </w:rPr>
        <w:t xml:space="preserve"> </w:t>
      </w:r>
      <w:r w:rsidR="005C3522">
        <w:rPr>
          <w:rFonts w:ascii="Calibri" w:eastAsia="Calibri" w:hAnsi="Calibri" w:cs="Calibri"/>
        </w:rPr>
        <w:t xml:space="preserve">Grant Application </w:t>
      </w:r>
      <w:r>
        <w:rPr>
          <w:rFonts w:ascii="Calibri" w:eastAsia="Calibri" w:hAnsi="Calibri" w:cs="Calibri"/>
        </w:rPr>
        <w:t>Overview</w:t>
      </w:r>
    </w:p>
    <w:p w14:paraId="528E49E2" w14:textId="77777777" w:rsidR="002375A2" w:rsidRDefault="002375A2"/>
    <w:p w14:paraId="37B54782" w14:textId="77777777" w:rsidR="002375A2" w:rsidRDefault="002375A2">
      <w:pPr>
        <w:sectPr w:rsidR="002375A2">
          <w:headerReference w:type="default" r:id="rId8"/>
          <w:footerReference w:type="default" r:id="rId9"/>
          <w:pgSz w:w="12240" w:h="15840"/>
          <w:pgMar w:top="1440" w:right="1440" w:bottom="1440" w:left="1440" w:header="720" w:footer="720" w:gutter="0"/>
          <w:cols w:space="720" w:equalWidth="0">
            <w:col w:w="9360"/>
          </w:cols>
          <w:titlePg/>
        </w:sectPr>
      </w:pPr>
    </w:p>
    <w:p w14:paraId="408508FD" w14:textId="77777777" w:rsidR="002375A2" w:rsidRPr="00EE20BA" w:rsidRDefault="00AE5593" w:rsidP="00EE20BA">
      <w:pPr>
        <w:pStyle w:val="Heading2"/>
        <w:rPr>
          <w:rFonts w:asciiTheme="majorHAnsi" w:hAnsiTheme="majorHAnsi" w:cstheme="majorHAnsi"/>
        </w:rPr>
      </w:pPr>
      <w:bookmarkStart w:id="0" w:name="_30j0zll" w:colFirst="0" w:colLast="0"/>
      <w:bookmarkEnd w:id="0"/>
      <w:r w:rsidRPr="00EE20BA">
        <w:rPr>
          <w:rFonts w:asciiTheme="majorHAnsi" w:hAnsiTheme="majorHAnsi" w:cstheme="majorHAnsi"/>
        </w:rPr>
        <w:lastRenderedPageBreak/>
        <w:t>Name of Program</w:t>
      </w:r>
    </w:p>
    <w:p w14:paraId="4AB6A5AE" w14:textId="11B2EA21" w:rsidR="002375A2" w:rsidRPr="00EE20BA" w:rsidRDefault="00AE5593" w:rsidP="00EE20BA">
      <w:pPr>
        <w:rPr>
          <w:rFonts w:asciiTheme="majorHAnsi" w:eastAsia="Calibri" w:hAnsiTheme="majorHAnsi" w:cstheme="majorHAnsi"/>
        </w:rPr>
      </w:pPr>
      <w:r w:rsidRPr="00EE20BA">
        <w:rPr>
          <w:rFonts w:asciiTheme="majorHAnsi" w:eastAsia="Calibri" w:hAnsiTheme="majorHAnsi" w:cstheme="majorHAnsi"/>
        </w:rPr>
        <w:t>Consolidated Adult Education and Family Literacy Services, administered by the Maryland Department of Labor (</w:t>
      </w:r>
      <w:r w:rsidR="00423973">
        <w:rPr>
          <w:rFonts w:asciiTheme="majorHAnsi" w:eastAsia="Calibri" w:hAnsiTheme="majorHAnsi" w:cstheme="majorHAnsi"/>
        </w:rPr>
        <w:t>MD Labor</w:t>
      </w:r>
      <w:r w:rsidRPr="00EE20BA">
        <w:rPr>
          <w:rFonts w:asciiTheme="majorHAnsi" w:eastAsia="Calibri" w:hAnsiTheme="majorHAnsi" w:cstheme="majorHAnsi"/>
        </w:rPr>
        <w:t>), Division of Workforce Development and Adult Learning (DWDAL), Adult Education and Literacy Services (AELS), Office of Adult Instructional Services (AIS).</w:t>
      </w:r>
    </w:p>
    <w:p w14:paraId="5BFEE0E5" w14:textId="77777777" w:rsidR="002375A2" w:rsidRPr="00EE20BA" w:rsidRDefault="002375A2" w:rsidP="00EE20BA">
      <w:pPr>
        <w:jc w:val="both"/>
        <w:rPr>
          <w:rFonts w:asciiTheme="majorHAnsi" w:eastAsia="Calibri" w:hAnsiTheme="majorHAnsi" w:cstheme="majorHAnsi"/>
        </w:rPr>
      </w:pPr>
    </w:p>
    <w:p w14:paraId="5C06A57B" w14:textId="77777777" w:rsidR="002375A2" w:rsidRPr="00EE20BA" w:rsidRDefault="00AE5593" w:rsidP="00EE20BA">
      <w:pPr>
        <w:pStyle w:val="Heading2"/>
        <w:rPr>
          <w:rFonts w:asciiTheme="majorHAnsi" w:hAnsiTheme="majorHAnsi" w:cstheme="majorHAnsi"/>
        </w:rPr>
      </w:pPr>
      <w:bookmarkStart w:id="1" w:name="_1fob9te" w:colFirst="0" w:colLast="0"/>
      <w:bookmarkEnd w:id="1"/>
      <w:r w:rsidRPr="00EE20BA">
        <w:rPr>
          <w:rFonts w:asciiTheme="majorHAnsi" w:hAnsiTheme="majorHAnsi" w:cstheme="majorHAnsi"/>
        </w:rPr>
        <w:t>Authorization</w:t>
      </w:r>
    </w:p>
    <w:p w14:paraId="060735EE" w14:textId="77777777" w:rsidR="002375A2" w:rsidRPr="004261AB" w:rsidRDefault="00AE5593" w:rsidP="00EE20BA">
      <w:pPr>
        <w:rPr>
          <w:rFonts w:asciiTheme="majorHAnsi" w:eastAsia="Calibri" w:hAnsiTheme="majorHAnsi" w:cstheme="majorHAnsi"/>
          <w:b/>
          <w:u w:val="single"/>
        </w:rPr>
      </w:pPr>
      <w:r w:rsidRPr="004261AB">
        <w:rPr>
          <w:rFonts w:asciiTheme="majorHAnsi" w:eastAsia="Calibri" w:hAnsiTheme="majorHAnsi" w:cstheme="majorHAnsi"/>
          <w:b/>
          <w:u w:val="single"/>
        </w:rPr>
        <w:t>Federal</w:t>
      </w:r>
    </w:p>
    <w:p w14:paraId="5DACA18F" w14:textId="4B6CCBFF" w:rsidR="002375A2" w:rsidRPr="00EE20BA" w:rsidRDefault="00AE5593" w:rsidP="00EE20BA">
      <w:pPr>
        <w:numPr>
          <w:ilvl w:val="0"/>
          <w:numId w:val="10"/>
        </w:numPr>
        <w:rPr>
          <w:rFonts w:asciiTheme="majorHAnsi" w:hAnsiTheme="majorHAnsi" w:cstheme="majorHAnsi"/>
          <w:b/>
        </w:rPr>
      </w:pPr>
      <w:r w:rsidRPr="00EE20BA">
        <w:rPr>
          <w:rFonts w:asciiTheme="majorHAnsi" w:eastAsia="Calibri" w:hAnsiTheme="majorHAnsi" w:cstheme="majorHAnsi"/>
        </w:rPr>
        <w:t>Workforce Innovation and Opportunity Act of 2014 (WIOA</w:t>
      </w:r>
      <w:r w:rsidRPr="00EE20BA">
        <w:rPr>
          <w:rFonts w:asciiTheme="majorHAnsi" w:eastAsia="Symbol" w:hAnsiTheme="majorHAnsi" w:cstheme="majorHAnsi"/>
        </w:rPr>
        <w:t>−</w:t>
      </w:r>
      <w:r w:rsidRPr="00EE20BA">
        <w:rPr>
          <w:rFonts w:asciiTheme="majorHAnsi" w:eastAsia="Calibri" w:hAnsiTheme="majorHAnsi" w:cstheme="majorHAnsi"/>
        </w:rPr>
        <w:t>P.L.</w:t>
      </w:r>
      <w:r w:rsidR="009630C0">
        <w:rPr>
          <w:rFonts w:asciiTheme="majorHAnsi" w:eastAsia="Calibri" w:hAnsiTheme="majorHAnsi" w:cstheme="majorHAnsi"/>
        </w:rPr>
        <w:t xml:space="preserve"> </w:t>
      </w:r>
      <w:r w:rsidRPr="00EE20BA">
        <w:rPr>
          <w:rFonts w:asciiTheme="majorHAnsi" w:eastAsia="Calibri" w:hAnsiTheme="majorHAnsi" w:cstheme="majorHAnsi"/>
        </w:rPr>
        <w:t>1</w:t>
      </w:r>
      <w:r w:rsidR="009630C0">
        <w:rPr>
          <w:rFonts w:asciiTheme="majorHAnsi" w:eastAsia="Calibri" w:hAnsiTheme="majorHAnsi" w:cstheme="majorHAnsi"/>
        </w:rPr>
        <w:t>13</w:t>
      </w:r>
      <w:r w:rsidRPr="00EE20BA">
        <w:rPr>
          <w:rFonts w:asciiTheme="majorHAnsi" w:eastAsia="Calibri" w:hAnsiTheme="majorHAnsi" w:cstheme="majorHAnsi"/>
        </w:rPr>
        <w:t>-</w:t>
      </w:r>
      <w:r w:rsidR="009630C0">
        <w:rPr>
          <w:rFonts w:asciiTheme="majorHAnsi" w:eastAsia="Calibri" w:hAnsiTheme="majorHAnsi" w:cstheme="majorHAnsi"/>
        </w:rPr>
        <w:t>128</w:t>
      </w:r>
      <w:r w:rsidRPr="00EE20BA">
        <w:rPr>
          <w:rFonts w:asciiTheme="majorHAnsi" w:eastAsia="Calibri" w:hAnsiTheme="majorHAnsi" w:cstheme="majorHAnsi"/>
        </w:rPr>
        <w:t xml:space="preserve">), Title II: the Adult Education and Family Literacy Act </w:t>
      </w:r>
      <w:bookmarkStart w:id="2" w:name="2et92p0" w:colFirst="0" w:colLast="0"/>
      <w:bookmarkStart w:id="3" w:name="3znysh7" w:colFirst="0" w:colLast="0"/>
      <w:bookmarkEnd w:id="2"/>
      <w:bookmarkEnd w:id="3"/>
    </w:p>
    <w:p w14:paraId="42BECA55" w14:textId="77777777" w:rsidR="002375A2" w:rsidRPr="004261AB" w:rsidRDefault="00AE5593" w:rsidP="00EE20BA">
      <w:pPr>
        <w:rPr>
          <w:rFonts w:asciiTheme="majorHAnsi" w:eastAsia="Calibri" w:hAnsiTheme="majorHAnsi" w:cstheme="majorHAnsi"/>
          <w:b/>
          <w:u w:val="single"/>
        </w:rPr>
      </w:pPr>
      <w:r w:rsidRPr="004261AB">
        <w:rPr>
          <w:rFonts w:asciiTheme="majorHAnsi" w:eastAsia="Calibri" w:hAnsiTheme="majorHAnsi" w:cstheme="majorHAnsi"/>
          <w:b/>
          <w:u w:val="single"/>
        </w:rPr>
        <w:t>State</w:t>
      </w:r>
    </w:p>
    <w:p w14:paraId="3B231571" w14:textId="77777777" w:rsidR="007651E7" w:rsidRPr="007651E7" w:rsidRDefault="007651E7" w:rsidP="00EE20BA">
      <w:pPr>
        <w:numPr>
          <w:ilvl w:val="0"/>
          <w:numId w:val="7"/>
        </w:numPr>
        <w:rPr>
          <w:rFonts w:asciiTheme="majorHAnsi" w:hAnsiTheme="majorHAnsi" w:cstheme="majorHAnsi"/>
        </w:rPr>
      </w:pPr>
      <w:r w:rsidRPr="000270E0">
        <w:rPr>
          <w:rFonts w:asciiTheme="majorHAnsi" w:eastAsia="Calibri" w:hAnsiTheme="majorHAnsi" w:cstheme="majorHAnsi"/>
        </w:rPr>
        <w:t xml:space="preserve">Annotated Code of Maryland, </w:t>
      </w:r>
      <w:r>
        <w:rPr>
          <w:rFonts w:asciiTheme="majorHAnsi" w:eastAsia="Calibri" w:hAnsiTheme="majorHAnsi" w:cstheme="majorHAnsi"/>
        </w:rPr>
        <w:t xml:space="preserve">Labor and Employment Article, </w:t>
      </w:r>
      <w:r w:rsidRPr="000270E0">
        <w:rPr>
          <w:rFonts w:asciiTheme="majorHAnsi" w:eastAsia="Calibri" w:hAnsiTheme="majorHAnsi" w:cstheme="majorHAnsi"/>
        </w:rPr>
        <w:t xml:space="preserve">Title 11 Division of Employment and Training, Subtitle 8 Adult Education and Literacy Services </w:t>
      </w:r>
    </w:p>
    <w:p w14:paraId="39F6CD63" w14:textId="345EFD2A" w:rsidR="002375A2" w:rsidRPr="000270E0" w:rsidRDefault="00AE5593" w:rsidP="00EE20BA">
      <w:pPr>
        <w:numPr>
          <w:ilvl w:val="0"/>
          <w:numId w:val="7"/>
        </w:numPr>
        <w:rPr>
          <w:rFonts w:asciiTheme="majorHAnsi" w:hAnsiTheme="majorHAnsi" w:cstheme="majorHAnsi"/>
        </w:rPr>
      </w:pPr>
      <w:r w:rsidRPr="000270E0">
        <w:rPr>
          <w:rFonts w:asciiTheme="majorHAnsi" w:eastAsia="Calibri" w:hAnsiTheme="majorHAnsi" w:cstheme="majorHAnsi"/>
        </w:rPr>
        <w:t xml:space="preserve">COMAR Title 09.37.01.20 Maryland Adult External High School Program </w:t>
      </w:r>
    </w:p>
    <w:p w14:paraId="4C32128D" w14:textId="77777777" w:rsidR="002375A2" w:rsidRPr="000270E0" w:rsidRDefault="002375A2" w:rsidP="00EE20BA">
      <w:pPr>
        <w:rPr>
          <w:rFonts w:asciiTheme="majorHAnsi" w:eastAsia="Calibri" w:hAnsiTheme="majorHAnsi" w:cstheme="majorHAnsi"/>
        </w:rPr>
      </w:pPr>
    </w:p>
    <w:p w14:paraId="732B7863" w14:textId="77777777" w:rsidR="005B1693" w:rsidRPr="000270E0" w:rsidRDefault="005B1693" w:rsidP="005B1693">
      <w:pPr>
        <w:rPr>
          <w:rFonts w:asciiTheme="majorHAnsi" w:eastAsia="Calibri" w:hAnsiTheme="majorHAnsi" w:cstheme="majorHAnsi"/>
          <w:b/>
          <w:sz w:val="28"/>
          <w:szCs w:val="28"/>
          <w:u w:val="single"/>
        </w:rPr>
      </w:pPr>
      <w:r w:rsidRPr="000270E0">
        <w:rPr>
          <w:rFonts w:asciiTheme="majorHAnsi" w:eastAsia="Calibri" w:hAnsiTheme="majorHAnsi" w:cstheme="majorHAnsi"/>
          <w:b/>
          <w:sz w:val="28"/>
          <w:szCs w:val="28"/>
          <w:u w:val="single"/>
        </w:rPr>
        <w:t>Grant Period</w:t>
      </w:r>
    </w:p>
    <w:p w14:paraId="65B666F9" w14:textId="637E9AB2" w:rsidR="005B1693" w:rsidRPr="000270E0" w:rsidRDefault="005B1693" w:rsidP="005B1693">
      <w:pPr>
        <w:rPr>
          <w:rFonts w:asciiTheme="majorHAnsi" w:eastAsia="Calibri" w:hAnsiTheme="majorHAnsi" w:cstheme="majorHAnsi"/>
        </w:rPr>
      </w:pPr>
      <w:r w:rsidRPr="000270E0">
        <w:rPr>
          <w:rFonts w:asciiTheme="majorHAnsi" w:eastAsia="Calibri" w:hAnsiTheme="majorHAnsi" w:cstheme="majorHAnsi"/>
        </w:rPr>
        <w:t>July 1, 2023 – June 30, 202</w:t>
      </w:r>
      <w:r w:rsidR="00C10CF3" w:rsidRPr="000270E0">
        <w:rPr>
          <w:rFonts w:asciiTheme="majorHAnsi" w:eastAsia="Calibri" w:hAnsiTheme="majorHAnsi" w:cstheme="majorHAnsi"/>
        </w:rPr>
        <w:t>7</w:t>
      </w:r>
    </w:p>
    <w:p w14:paraId="219945C9" w14:textId="77777777" w:rsidR="005B1693" w:rsidRPr="000270E0" w:rsidRDefault="005B1693" w:rsidP="005B1693">
      <w:pPr>
        <w:rPr>
          <w:rFonts w:asciiTheme="majorHAnsi" w:eastAsia="Calibri" w:hAnsiTheme="majorHAnsi" w:cstheme="majorHAnsi"/>
        </w:rPr>
      </w:pPr>
    </w:p>
    <w:p w14:paraId="1016F601" w14:textId="77777777" w:rsidR="005B1693" w:rsidRPr="000270E0" w:rsidRDefault="005B1693" w:rsidP="005B1693">
      <w:pPr>
        <w:pStyle w:val="Heading2"/>
        <w:rPr>
          <w:rFonts w:asciiTheme="majorHAnsi" w:hAnsiTheme="majorHAnsi" w:cstheme="majorHAnsi"/>
        </w:rPr>
      </w:pPr>
      <w:bookmarkStart w:id="4" w:name="_tyjcwt" w:colFirst="0" w:colLast="0"/>
      <w:bookmarkEnd w:id="4"/>
      <w:r w:rsidRPr="000270E0">
        <w:rPr>
          <w:rFonts w:asciiTheme="majorHAnsi" w:hAnsiTheme="majorHAnsi" w:cstheme="majorHAnsi"/>
        </w:rPr>
        <w:t>Dissemination Date</w:t>
      </w:r>
    </w:p>
    <w:p w14:paraId="5BE850DD" w14:textId="5DC99321" w:rsidR="005B1693" w:rsidRPr="000270E0" w:rsidRDefault="00A42F6F" w:rsidP="005B1693">
      <w:pPr>
        <w:tabs>
          <w:tab w:val="left" w:pos="1350"/>
          <w:tab w:val="left" w:pos="5670"/>
        </w:tabs>
        <w:rPr>
          <w:rFonts w:asciiTheme="majorHAnsi" w:eastAsia="Calibri" w:hAnsiTheme="majorHAnsi" w:cstheme="majorHAnsi"/>
        </w:rPr>
      </w:pPr>
      <w:r w:rsidRPr="000270E0">
        <w:rPr>
          <w:rFonts w:asciiTheme="majorHAnsi" w:eastAsia="Calibri" w:hAnsiTheme="majorHAnsi" w:cstheme="majorHAnsi"/>
        </w:rPr>
        <w:t>January 17</w:t>
      </w:r>
      <w:r w:rsidR="005B1693" w:rsidRPr="000270E0">
        <w:rPr>
          <w:rFonts w:asciiTheme="majorHAnsi" w:eastAsia="Calibri" w:hAnsiTheme="majorHAnsi" w:cstheme="majorHAnsi"/>
        </w:rPr>
        <w:t>, 2023</w:t>
      </w:r>
    </w:p>
    <w:p w14:paraId="7A731994" w14:textId="77777777" w:rsidR="005B1693" w:rsidRPr="000270E0" w:rsidRDefault="005B1693" w:rsidP="005B1693">
      <w:pPr>
        <w:rPr>
          <w:rFonts w:asciiTheme="majorHAnsi" w:eastAsia="Calibri" w:hAnsiTheme="majorHAnsi" w:cstheme="majorHAnsi"/>
        </w:rPr>
      </w:pPr>
    </w:p>
    <w:p w14:paraId="2CA9472A" w14:textId="3B6196CA" w:rsidR="005B1693" w:rsidRPr="000270E0" w:rsidRDefault="005B1693" w:rsidP="005B1693">
      <w:pPr>
        <w:rPr>
          <w:rFonts w:asciiTheme="majorHAnsi" w:eastAsia="Calibri" w:hAnsiTheme="majorHAnsi" w:cstheme="majorHAnsi"/>
          <w:b/>
          <w:sz w:val="28"/>
          <w:u w:val="single"/>
        </w:rPr>
      </w:pPr>
      <w:r w:rsidRPr="000270E0">
        <w:rPr>
          <w:rFonts w:asciiTheme="majorHAnsi" w:eastAsia="Calibri" w:hAnsiTheme="majorHAnsi" w:cstheme="majorHAnsi"/>
          <w:b/>
          <w:sz w:val="28"/>
          <w:u w:val="single"/>
        </w:rPr>
        <w:t>Notice of Intent to Apply</w:t>
      </w:r>
    </w:p>
    <w:p w14:paraId="751BEE98" w14:textId="77777777" w:rsidR="005B1693" w:rsidRPr="000270E0" w:rsidRDefault="005B1693" w:rsidP="005B1693">
      <w:pPr>
        <w:rPr>
          <w:rFonts w:asciiTheme="majorHAnsi" w:eastAsia="Calibri" w:hAnsiTheme="majorHAnsi" w:cstheme="majorHAnsi"/>
        </w:rPr>
      </w:pPr>
      <w:r w:rsidRPr="000270E0">
        <w:rPr>
          <w:rFonts w:asciiTheme="majorHAnsi" w:eastAsia="Calibri" w:hAnsiTheme="majorHAnsi" w:cstheme="majorHAnsi"/>
        </w:rPr>
        <w:t>February 17, 2023</w:t>
      </w:r>
    </w:p>
    <w:p w14:paraId="4B9D4357" w14:textId="77777777" w:rsidR="005B1693" w:rsidRPr="000270E0" w:rsidRDefault="005B1693" w:rsidP="005B1693">
      <w:pPr>
        <w:rPr>
          <w:rFonts w:asciiTheme="majorHAnsi" w:eastAsia="Calibri" w:hAnsiTheme="majorHAnsi" w:cstheme="majorHAnsi"/>
        </w:rPr>
      </w:pPr>
    </w:p>
    <w:p w14:paraId="6B2D3FD6" w14:textId="77777777" w:rsidR="005B1693" w:rsidRPr="000270E0" w:rsidRDefault="005B1693" w:rsidP="005B1693">
      <w:pPr>
        <w:pStyle w:val="Heading2"/>
        <w:rPr>
          <w:rFonts w:asciiTheme="majorHAnsi" w:hAnsiTheme="majorHAnsi" w:cstheme="majorHAnsi"/>
        </w:rPr>
      </w:pPr>
      <w:bookmarkStart w:id="5" w:name="_3dy6vkm" w:colFirst="0" w:colLast="0"/>
      <w:bookmarkEnd w:id="5"/>
      <w:r w:rsidRPr="000270E0">
        <w:rPr>
          <w:rFonts w:asciiTheme="majorHAnsi" w:hAnsiTheme="majorHAnsi" w:cstheme="majorHAnsi"/>
        </w:rPr>
        <w:t>Submission Deadline</w:t>
      </w:r>
    </w:p>
    <w:p w14:paraId="41F6EFC6" w14:textId="77777777" w:rsidR="005B1693" w:rsidRPr="000270E0" w:rsidRDefault="005B1693" w:rsidP="005B1693">
      <w:pPr>
        <w:tabs>
          <w:tab w:val="left" w:pos="1350"/>
          <w:tab w:val="left" w:pos="5670"/>
        </w:tabs>
        <w:rPr>
          <w:rFonts w:asciiTheme="majorHAnsi" w:eastAsia="Calibri" w:hAnsiTheme="majorHAnsi" w:cstheme="majorHAnsi"/>
        </w:rPr>
      </w:pPr>
      <w:r w:rsidRPr="000270E0">
        <w:rPr>
          <w:rFonts w:asciiTheme="majorHAnsi" w:eastAsia="Calibri" w:hAnsiTheme="majorHAnsi" w:cstheme="majorHAnsi"/>
        </w:rPr>
        <w:t>March 6, 2023 by 4:00 P.M.</w:t>
      </w:r>
    </w:p>
    <w:p w14:paraId="395962A9" w14:textId="77777777" w:rsidR="005B1693" w:rsidRPr="000270E0" w:rsidRDefault="005B1693" w:rsidP="005B1693">
      <w:pPr>
        <w:tabs>
          <w:tab w:val="left" w:pos="1350"/>
          <w:tab w:val="left" w:pos="5670"/>
        </w:tabs>
        <w:rPr>
          <w:rFonts w:asciiTheme="majorHAnsi" w:eastAsia="Calibri" w:hAnsiTheme="majorHAnsi" w:cstheme="majorHAnsi"/>
        </w:rPr>
      </w:pPr>
    </w:p>
    <w:p w14:paraId="352ABE2B" w14:textId="77777777" w:rsidR="005B1693" w:rsidRPr="000270E0" w:rsidRDefault="005B1693" w:rsidP="005B1693">
      <w:pPr>
        <w:tabs>
          <w:tab w:val="left" w:pos="1350"/>
          <w:tab w:val="left" w:pos="5670"/>
        </w:tabs>
        <w:rPr>
          <w:rFonts w:asciiTheme="majorHAnsi" w:eastAsia="Calibri" w:hAnsiTheme="majorHAnsi" w:cstheme="majorHAnsi"/>
          <w:b/>
          <w:sz w:val="28"/>
          <w:szCs w:val="28"/>
          <w:u w:val="single"/>
        </w:rPr>
      </w:pPr>
      <w:r w:rsidRPr="000270E0">
        <w:rPr>
          <w:rFonts w:asciiTheme="majorHAnsi" w:eastAsia="Calibri" w:hAnsiTheme="majorHAnsi" w:cstheme="majorHAnsi"/>
          <w:b/>
          <w:sz w:val="28"/>
          <w:szCs w:val="28"/>
          <w:u w:val="single"/>
        </w:rPr>
        <w:t>Technical Assistance Webinar</w:t>
      </w:r>
    </w:p>
    <w:p w14:paraId="43CE4A1E" w14:textId="77777777" w:rsidR="005B1693" w:rsidRPr="000270E0" w:rsidRDefault="005B1693" w:rsidP="005B1693">
      <w:pPr>
        <w:tabs>
          <w:tab w:val="left" w:pos="1350"/>
          <w:tab w:val="left" w:pos="5670"/>
        </w:tabs>
        <w:rPr>
          <w:rFonts w:asciiTheme="majorHAnsi" w:eastAsia="Calibri" w:hAnsiTheme="majorHAnsi" w:cstheme="majorHAnsi"/>
        </w:rPr>
      </w:pPr>
      <w:r w:rsidRPr="000270E0">
        <w:rPr>
          <w:rFonts w:asciiTheme="majorHAnsi" w:eastAsia="Calibri" w:hAnsiTheme="majorHAnsi" w:cstheme="majorHAnsi"/>
        </w:rPr>
        <w:t>February 3, 2023 from 10:00 A.M.-12:00 P.M.</w:t>
      </w:r>
    </w:p>
    <w:p w14:paraId="5BFE3A36" w14:textId="77777777" w:rsidR="005B1693" w:rsidRPr="000270E0" w:rsidRDefault="005B1693" w:rsidP="005B1693">
      <w:pPr>
        <w:tabs>
          <w:tab w:val="left" w:pos="1350"/>
          <w:tab w:val="left" w:pos="5670"/>
        </w:tabs>
        <w:rPr>
          <w:rFonts w:asciiTheme="majorHAnsi" w:eastAsia="Calibri" w:hAnsiTheme="majorHAnsi" w:cstheme="majorHAnsi"/>
        </w:rPr>
      </w:pPr>
    </w:p>
    <w:p w14:paraId="430C173D" w14:textId="77777777" w:rsidR="005B1693" w:rsidRPr="000270E0" w:rsidRDefault="005B1693" w:rsidP="005B1693">
      <w:pPr>
        <w:tabs>
          <w:tab w:val="left" w:pos="1350"/>
          <w:tab w:val="left" w:pos="5670"/>
        </w:tabs>
        <w:rPr>
          <w:rFonts w:asciiTheme="majorHAnsi" w:eastAsia="Calibri" w:hAnsiTheme="majorHAnsi" w:cstheme="majorHAnsi"/>
          <w:b/>
          <w:sz w:val="28"/>
          <w:szCs w:val="28"/>
          <w:u w:val="single"/>
        </w:rPr>
      </w:pPr>
      <w:r w:rsidRPr="000270E0">
        <w:rPr>
          <w:rFonts w:asciiTheme="majorHAnsi" w:eastAsia="Calibri" w:hAnsiTheme="majorHAnsi" w:cstheme="majorHAnsi"/>
          <w:b/>
          <w:sz w:val="28"/>
          <w:szCs w:val="28"/>
          <w:u w:val="single"/>
        </w:rPr>
        <w:t>Eligibility Determination</w:t>
      </w:r>
    </w:p>
    <w:p w14:paraId="41E44F09" w14:textId="77777777" w:rsidR="005B1693" w:rsidRPr="000270E0" w:rsidRDefault="005B1693" w:rsidP="005B1693">
      <w:pPr>
        <w:tabs>
          <w:tab w:val="left" w:pos="1350"/>
          <w:tab w:val="left" w:pos="5670"/>
        </w:tabs>
        <w:rPr>
          <w:rFonts w:asciiTheme="majorHAnsi" w:eastAsia="Calibri" w:hAnsiTheme="majorHAnsi" w:cstheme="majorHAnsi"/>
          <w:szCs w:val="28"/>
        </w:rPr>
      </w:pPr>
      <w:r w:rsidRPr="000270E0">
        <w:rPr>
          <w:rFonts w:asciiTheme="majorHAnsi" w:eastAsia="Calibri" w:hAnsiTheme="majorHAnsi" w:cstheme="majorHAnsi"/>
          <w:szCs w:val="28"/>
        </w:rPr>
        <w:t>March 10, 2023</w:t>
      </w:r>
    </w:p>
    <w:p w14:paraId="613F3415" w14:textId="77777777" w:rsidR="002375A2" w:rsidRPr="000270E0" w:rsidRDefault="002375A2" w:rsidP="00EE20BA">
      <w:pPr>
        <w:tabs>
          <w:tab w:val="left" w:pos="1350"/>
          <w:tab w:val="left" w:pos="5670"/>
        </w:tabs>
        <w:rPr>
          <w:rFonts w:asciiTheme="majorHAnsi" w:eastAsia="Calibri" w:hAnsiTheme="majorHAnsi" w:cstheme="majorHAnsi"/>
        </w:rPr>
      </w:pPr>
    </w:p>
    <w:p w14:paraId="50BDFF0A" w14:textId="77777777" w:rsidR="002375A2" w:rsidRPr="00EE20BA" w:rsidRDefault="00AE5593" w:rsidP="00EE20BA">
      <w:pPr>
        <w:pStyle w:val="Heading2"/>
        <w:rPr>
          <w:rFonts w:asciiTheme="majorHAnsi" w:hAnsiTheme="majorHAnsi" w:cstheme="majorHAnsi"/>
        </w:rPr>
      </w:pPr>
      <w:r w:rsidRPr="000270E0">
        <w:rPr>
          <w:rFonts w:asciiTheme="majorHAnsi" w:hAnsiTheme="majorHAnsi" w:cstheme="majorHAnsi"/>
        </w:rPr>
        <w:t>The Workforce Innovation and Opportunity Act</w:t>
      </w:r>
    </w:p>
    <w:p w14:paraId="23EE14AD" w14:textId="41945E57" w:rsidR="002375A2" w:rsidRPr="00EE20BA" w:rsidRDefault="00AE5593" w:rsidP="00EE20BA">
      <w:pPr>
        <w:rPr>
          <w:rFonts w:asciiTheme="majorHAnsi" w:eastAsia="Calibri" w:hAnsiTheme="majorHAnsi" w:cstheme="majorHAnsi"/>
        </w:rPr>
      </w:pPr>
      <w:r w:rsidRPr="00EE20BA">
        <w:rPr>
          <w:rFonts w:asciiTheme="majorHAnsi" w:eastAsia="Calibri" w:hAnsiTheme="majorHAnsi" w:cstheme="majorHAnsi"/>
        </w:rPr>
        <w:t>The Adult Education and Family Literacy Act</w:t>
      </w:r>
      <w:r w:rsidR="00DE2EA4">
        <w:rPr>
          <w:rFonts w:asciiTheme="majorHAnsi" w:eastAsia="Calibri" w:hAnsiTheme="majorHAnsi" w:cstheme="majorHAnsi"/>
        </w:rPr>
        <w:t xml:space="preserve"> (AEFLA)</w:t>
      </w:r>
      <w:r w:rsidRPr="00EE20BA">
        <w:rPr>
          <w:rFonts w:asciiTheme="majorHAnsi" w:eastAsia="Calibri" w:hAnsiTheme="majorHAnsi" w:cstheme="majorHAnsi"/>
        </w:rPr>
        <w:t xml:space="preserve"> is Title II of WIOA</w:t>
      </w:r>
      <w:r w:rsidR="000F5B77">
        <w:rPr>
          <w:rFonts w:asciiTheme="majorHAnsi" w:eastAsia="Calibri" w:hAnsiTheme="majorHAnsi" w:cstheme="majorHAnsi"/>
        </w:rPr>
        <w:t>.</w:t>
      </w:r>
      <w:r w:rsidR="0024793A">
        <w:rPr>
          <w:rFonts w:asciiTheme="majorHAnsi" w:eastAsia="Calibri" w:hAnsiTheme="majorHAnsi" w:cstheme="majorHAnsi"/>
        </w:rPr>
        <w:t xml:space="preserve"> </w:t>
      </w:r>
      <w:r w:rsidR="000F5B77">
        <w:rPr>
          <w:rFonts w:asciiTheme="majorHAnsi" w:eastAsia="Calibri" w:hAnsiTheme="majorHAnsi" w:cstheme="majorHAnsi"/>
        </w:rPr>
        <w:t>P</w:t>
      </w:r>
      <w:r w:rsidRPr="00EE20BA">
        <w:rPr>
          <w:rFonts w:asciiTheme="majorHAnsi" w:eastAsia="Calibri" w:hAnsiTheme="majorHAnsi" w:cstheme="majorHAnsi"/>
        </w:rPr>
        <w:t xml:space="preserve">rograms authorized under this Act are </w:t>
      </w:r>
      <w:r w:rsidR="00DE2EA4">
        <w:rPr>
          <w:rFonts w:asciiTheme="majorHAnsi" w:eastAsia="Calibri" w:hAnsiTheme="majorHAnsi" w:cstheme="majorHAnsi"/>
        </w:rPr>
        <w:t>core p</w:t>
      </w:r>
      <w:r w:rsidRPr="00EE20BA">
        <w:rPr>
          <w:rFonts w:asciiTheme="majorHAnsi" w:eastAsia="Calibri" w:hAnsiTheme="majorHAnsi" w:cstheme="majorHAnsi"/>
        </w:rPr>
        <w:t>artners in the workforce system.</w:t>
      </w:r>
      <w:r w:rsidR="0024793A">
        <w:rPr>
          <w:rFonts w:asciiTheme="majorHAnsi" w:eastAsia="Calibri" w:hAnsiTheme="majorHAnsi" w:cstheme="majorHAnsi"/>
        </w:rPr>
        <w:t xml:space="preserve"> </w:t>
      </w:r>
      <w:r w:rsidR="00DE2EA4">
        <w:rPr>
          <w:rFonts w:asciiTheme="majorHAnsi" w:eastAsia="Calibri" w:hAnsiTheme="majorHAnsi" w:cstheme="majorHAnsi"/>
        </w:rPr>
        <w:t>AEFLA</w:t>
      </w:r>
      <w:r w:rsidRPr="00EE20BA">
        <w:rPr>
          <w:rFonts w:asciiTheme="majorHAnsi" w:eastAsia="Calibri" w:hAnsiTheme="majorHAnsi" w:cstheme="majorHAnsi"/>
        </w:rPr>
        <w:t xml:space="preserve"> reflects the evolving goals of the adult education field that have refocused with changes in the labor market.</w:t>
      </w:r>
      <w:r w:rsidR="0024793A">
        <w:rPr>
          <w:rFonts w:asciiTheme="majorHAnsi" w:eastAsia="Calibri" w:hAnsiTheme="majorHAnsi" w:cstheme="majorHAnsi"/>
        </w:rPr>
        <w:t xml:space="preserve"> </w:t>
      </w:r>
      <w:r w:rsidRPr="00EE20BA">
        <w:rPr>
          <w:rFonts w:asciiTheme="majorHAnsi" w:eastAsia="Calibri" w:hAnsiTheme="majorHAnsi" w:cstheme="majorHAnsi"/>
        </w:rPr>
        <w:t xml:space="preserve">A worker in today’s job market will require education and training beyond the high school level in order to access employment opportunities that provide sustainable wages. </w:t>
      </w:r>
      <w:r w:rsidR="00DE2EA4">
        <w:rPr>
          <w:rFonts w:asciiTheme="majorHAnsi" w:eastAsia="Calibri" w:hAnsiTheme="majorHAnsi" w:cstheme="majorHAnsi"/>
        </w:rPr>
        <w:t>AEFLA</w:t>
      </w:r>
      <w:r w:rsidRPr="00EE20BA">
        <w:rPr>
          <w:rFonts w:asciiTheme="majorHAnsi" w:eastAsia="Calibri" w:hAnsiTheme="majorHAnsi" w:cstheme="majorHAnsi"/>
        </w:rPr>
        <w:t xml:space="preserve"> supports businesses that struggle to fill positions with workers who have the necessary skills to meet the demands of a rapidly changing labor market.</w:t>
      </w:r>
    </w:p>
    <w:p w14:paraId="7F9BF5DA" w14:textId="77777777" w:rsidR="002375A2" w:rsidRPr="00EE20BA" w:rsidRDefault="002375A2" w:rsidP="00EE20BA">
      <w:pPr>
        <w:rPr>
          <w:rFonts w:asciiTheme="majorHAnsi" w:eastAsia="Calibri" w:hAnsiTheme="majorHAnsi" w:cstheme="majorHAnsi"/>
        </w:rPr>
      </w:pPr>
    </w:p>
    <w:p w14:paraId="1D33B790" w14:textId="6E3C5091" w:rsidR="002375A2" w:rsidRPr="00EE20BA" w:rsidRDefault="00AE5593" w:rsidP="00EE20BA">
      <w:pPr>
        <w:rPr>
          <w:rFonts w:asciiTheme="majorHAnsi" w:eastAsia="Calibri" w:hAnsiTheme="majorHAnsi" w:cstheme="majorHAnsi"/>
        </w:rPr>
      </w:pPr>
      <w:r w:rsidRPr="00EE20BA">
        <w:rPr>
          <w:rFonts w:asciiTheme="majorHAnsi" w:eastAsia="Calibri" w:hAnsiTheme="majorHAnsi" w:cstheme="majorHAnsi"/>
        </w:rPr>
        <w:t xml:space="preserve">WIOA recognizes that low-income adults and youth who have limited skills face significant barriers in achieving their goals. It seeks to mitigate this disparity </w:t>
      </w:r>
      <w:r w:rsidR="00DE2EA4">
        <w:rPr>
          <w:rFonts w:asciiTheme="majorHAnsi" w:eastAsia="Calibri" w:hAnsiTheme="majorHAnsi" w:cstheme="majorHAnsi"/>
        </w:rPr>
        <w:t>by</w:t>
      </w:r>
      <w:r w:rsidRPr="00EE20BA">
        <w:rPr>
          <w:rFonts w:asciiTheme="majorHAnsi" w:eastAsia="Calibri" w:hAnsiTheme="majorHAnsi" w:cstheme="majorHAnsi"/>
        </w:rPr>
        <w:t xml:space="preserve"> providing access to education and training</w:t>
      </w:r>
      <w:r w:rsidR="00DE2EA4">
        <w:rPr>
          <w:rFonts w:asciiTheme="majorHAnsi" w:eastAsia="Calibri" w:hAnsiTheme="majorHAnsi" w:cstheme="majorHAnsi"/>
        </w:rPr>
        <w:t xml:space="preserve"> </w:t>
      </w:r>
      <w:r w:rsidR="00A1577C">
        <w:rPr>
          <w:rFonts w:asciiTheme="majorHAnsi" w:eastAsia="Calibri" w:hAnsiTheme="majorHAnsi" w:cstheme="majorHAnsi"/>
        </w:rPr>
        <w:t>focused to support employment and personal goals. This will better prepare individuals for</w:t>
      </w:r>
      <w:r w:rsidRPr="00EE20BA">
        <w:rPr>
          <w:rFonts w:asciiTheme="majorHAnsi" w:eastAsia="Calibri" w:hAnsiTheme="majorHAnsi" w:cstheme="majorHAnsi"/>
        </w:rPr>
        <w:t xml:space="preserve"> employment opportunities that lead to economic self-sufficiency.</w:t>
      </w:r>
      <w:r w:rsidR="0024793A">
        <w:rPr>
          <w:rFonts w:asciiTheme="majorHAnsi" w:eastAsia="Calibri" w:hAnsiTheme="majorHAnsi" w:cstheme="majorHAnsi"/>
        </w:rPr>
        <w:t xml:space="preserve"> </w:t>
      </w:r>
      <w:r w:rsidRPr="00EE20BA">
        <w:rPr>
          <w:rFonts w:asciiTheme="majorHAnsi" w:eastAsia="Calibri" w:hAnsiTheme="majorHAnsi" w:cstheme="majorHAnsi"/>
        </w:rPr>
        <w:t xml:space="preserve">To achieve this, the law requires </w:t>
      </w:r>
      <w:r w:rsidR="00A1577C">
        <w:rPr>
          <w:rFonts w:asciiTheme="majorHAnsi" w:eastAsia="Calibri" w:hAnsiTheme="majorHAnsi" w:cstheme="majorHAnsi"/>
        </w:rPr>
        <w:t>that c</w:t>
      </w:r>
      <w:r w:rsidRPr="00EE20BA">
        <w:rPr>
          <w:rFonts w:asciiTheme="majorHAnsi" w:eastAsia="Calibri" w:hAnsiTheme="majorHAnsi" w:cstheme="majorHAnsi"/>
        </w:rPr>
        <w:t xml:space="preserve">ore </w:t>
      </w:r>
      <w:r w:rsidR="00A1577C">
        <w:rPr>
          <w:rFonts w:asciiTheme="majorHAnsi" w:eastAsia="Calibri" w:hAnsiTheme="majorHAnsi" w:cstheme="majorHAnsi"/>
        </w:rPr>
        <w:t>p</w:t>
      </w:r>
      <w:r w:rsidRPr="00EE20BA">
        <w:rPr>
          <w:rFonts w:asciiTheme="majorHAnsi" w:eastAsia="Calibri" w:hAnsiTheme="majorHAnsi" w:cstheme="majorHAnsi"/>
        </w:rPr>
        <w:t xml:space="preserve">artners align services to implement innovative strategies to improve the quality of service delivery, to leverage resources, and </w:t>
      </w:r>
      <w:r w:rsidR="00236343">
        <w:rPr>
          <w:rFonts w:asciiTheme="majorHAnsi" w:eastAsia="Calibri" w:hAnsiTheme="majorHAnsi" w:cstheme="majorHAnsi"/>
        </w:rPr>
        <w:t>to</w:t>
      </w:r>
      <w:r w:rsidRPr="00EE20BA">
        <w:rPr>
          <w:rFonts w:asciiTheme="majorHAnsi" w:eastAsia="Calibri" w:hAnsiTheme="majorHAnsi" w:cstheme="majorHAnsi"/>
        </w:rPr>
        <w:t xml:space="preserve"> priorit</w:t>
      </w:r>
      <w:r w:rsidR="00236343">
        <w:rPr>
          <w:rFonts w:asciiTheme="majorHAnsi" w:eastAsia="Calibri" w:hAnsiTheme="majorHAnsi" w:cstheme="majorHAnsi"/>
        </w:rPr>
        <w:t>ize</w:t>
      </w:r>
      <w:r w:rsidRPr="00EE20BA">
        <w:rPr>
          <w:rFonts w:asciiTheme="majorHAnsi" w:eastAsia="Calibri" w:hAnsiTheme="majorHAnsi" w:cstheme="majorHAnsi"/>
        </w:rPr>
        <w:t xml:space="preserve"> th</w:t>
      </w:r>
      <w:r w:rsidR="00236343">
        <w:rPr>
          <w:rFonts w:asciiTheme="majorHAnsi" w:eastAsia="Calibri" w:hAnsiTheme="majorHAnsi" w:cstheme="majorHAnsi"/>
        </w:rPr>
        <w:t>os</w:t>
      </w:r>
      <w:r w:rsidRPr="00EE20BA">
        <w:rPr>
          <w:rFonts w:asciiTheme="majorHAnsi" w:eastAsia="Calibri" w:hAnsiTheme="majorHAnsi" w:cstheme="majorHAnsi"/>
        </w:rPr>
        <w:t>e most in need.</w:t>
      </w:r>
    </w:p>
    <w:p w14:paraId="6415E375" w14:textId="77777777" w:rsidR="002375A2" w:rsidRPr="00EE20BA" w:rsidRDefault="002375A2" w:rsidP="00EE20BA">
      <w:pPr>
        <w:rPr>
          <w:rFonts w:asciiTheme="majorHAnsi" w:eastAsia="Calibri" w:hAnsiTheme="majorHAnsi" w:cstheme="majorHAnsi"/>
        </w:rPr>
      </w:pPr>
    </w:p>
    <w:p w14:paraId="36C3D8AB" w14:textId="4E5973CC" w:rsidR="002375A2" w:rsidRPr="00EE20BA" w:rsidRDefault="00A1577C" w:rsidP="00EE20BA">
      <w:pPr>
        <w:rPr>
          <w:rFonts w:asciiTheme="majorHAnsi" w:eastAsia="Calibri" w:hAnsiTheme="majorHAnsi" w:cstheme="majorHAnsi"/>
        </w:rPr>
      </w:pPr>
      <w:r>
        <w:rPr>
          <w:rFonts w:asciiTheme="majorHAnsi" w:eastAsia="Calibri" w:hAnsiTheme="majorHAnsi" w:cstheme="majorHAnsi"/>
        </w:rPr>
        <w:t xml:space="preserve">WIOA Title II </w:t>
      </w:r>
      <w:r w:rsidR="00AE5593" w:rsidRPr="00EE20BA">
        <w:rPr>
          <w:rFonts w:asciiTheme="majorHAnsi" w:eastAsia="Calibri" w:hAnsiTheme="majorHAnsi" w:cstheme="majorHAnsi"/>
        </w:rPr>
        <w:t xml:space="preserve">continues </w:t>
      </w:r>
      <w:r w:rsidR="00522C82">
        <w:rPr>
          <w:rFonts w:asciiTheme="majorHAnsi" w:eastAsia="Calibri" w:hAnsiTheme="majorHAnsi" w:cstheme="majorHAnsi"/>
        </w:rPr>
        <w:t>to emphasize</w:t>
      </w:r>
      <w:r w:rsidR="00AE5593" w:rsidRPr="00EE20BA">
        <w:rPr>
          <w:rFonts w:asciiTheme="majorHAnsi" w:eastAsia="Calibri" w:hAnsiTheme="majorHAnsi" w:cstheme="majorHAnsi"/>
        </w:rPr>
        <w:t xml:space="preserve"> literacy skills; however, the result of program participation must demonstrate that participants have met </w:t>
      </w:r>
      <w:r w:rsidR="00522C82">
        <w:rPr>
          <w:rFonts w:asciiTheme="majorHAnsi" w:eastAsia="Calibri" w:hAnsiTheme="majorHAnsi" w:cstheme="majorHAnsi"/>
        </w:rPr>
        <w:t xml:space="preserve">employment </w:t>
      </w:r>
      <w:r w:rsidR="00AE5593" w:rsidRPr="00EE20BA">
        <w:rPr>
          <w:rFonts w:asciiTheme="majorHAnsi" w:eastAsia="Calibri" w:hAnsiTheme="majorHAnsi" w:cstheme="majorHAnsi"/>
        </w:rPr>
        <w:t>goals.</w:t>
      </w:r>
      <w:r w:rsidR="0024793A">
        <w:rPr>
          <w:rFonts w:asciiTheme="majorHAnsi" w:eastAsia="Calibri" w:hAnsiTheme="majorHAnsi" w:cstheme="majorHAnsi"/>
        </w:rPr>
        <w:t xml:space="preserve"> </w:t>
      </w:r>
      <w:r w:rsidR="00AE5593" w:rsidRPr="00EE20BA">
        <w:rPr>
          <w:rFonts w:asciiTheme="majorHAnsi" w:eastAsia="Calibri" w:hAnsiTheme="majorHAnsi" w:cstheme="majorHAnsi"/>
        </w:rPr>
        <w:t xml:space="preserve">The law </w:t>
      </w:r>
      <w:r w:rsidR="00522C82">
        <w:rPr>
          <w:rFonts w:asciiTheme="majorHAnsi" w:eastAsia="Calibri" w:hAnsiTheme="majorHAnsi" w:cstheme="majorHAnsi"/>
        </w:rPr>
        <w:t>creates</w:t>
      </w:r>
      <w:r w:rsidR="00AE5593" w:rsidRPr="00EE20BA">
        <w:rPr>
          <w:rFonts w:asciiTheme="majorHAnsi" w:eastAsia="Calibri" w:hAnsiTheme="majorHAnsi" w:cstheme="majorHAnsi"/>
        </w:rPr>
        <w:t xml:space="preserve"> opportunities for workforce preparation, integrated education and training, career pathways, concurrent enrollment and transition activities. </w:t>
      </w:r>
    </w:p>
    <w:p w14:paraId="125BF7CF" w14:textId="2E7DD191" w:rsidR="002375A2" w:rsidRPr="00EE20BA" w:rsidRDefault="002375A2" w:rsidP="00EE20BA">
      <w:pPr>
        <w:rPr>
          <w:rFonts w:asciiTheme="majorHAnsi" w:eastAsia="Calibri" w:hAnsiTheme="majorHAnsi" w:cstheme="majorHAnsi"/>
        </w:rPr>
      </w:pPr>
    </w:p>
    <w:p w14:paraId="1217E733" w14:textId="77777777" w:rsidR="000320D3" w:rsidRPr="000320D3" w:rsidRDefault="000320D3" w:rsidP="000320D3">
      <w:pPr>
        <w:pStyle w:val="Heading2"/>
        <w:rPr>
          <w:rFonts w:asciiTheme="majorHAnsi" w:hAnsiTheme="majorHAnsi" w:cstheme="majorHAnsi"/>
        </w:rPr>
      </w:pPr>
      <w:bookmarkStart w:id="6" w:name="_1t3h5sf" w:colFirst="0" w:colLast="0"/>
      <w:bookmarkEnd w:id="6"/>
      <w:r w:rsidRPr="000320D3">
        <w:rPr>
          <w:rFonts w:asciiTheme="majorHAnsi" w:hAnsiTheme="majorHAnsi" w:cstheme="majorHAnsi"/>
        </w:rPr>
        <w:t>Maryland’s Goals and Priorities</w:t>
      </w:r>
    </w:p>
    <w:p w14:paraId="3A0D428E" w14:textId="5BE6F056" w:rsidR="000320D3" w:rsidRPr="000320D3" w:rsidRDefault="000320D3" w:rsidP="000320D3">
      <w:pPr>
        <w:pBdr>
          <w:top w:val="nil"/>
          <w:left w:val="nil"/>
          <w:bottom w:val="nil"/>
          <w:right w:val="nil"/>
          <w:between w:val="nil"/>
        </w:pBdr>
        <w:rPr>
          <w:rFonts w:asciiTheme="majorHAnsi" w:eastAsia="Calibri" w:hAnsiTheme="majorHAnsi" w:cstheme="majorHAnsi"/>
        </w:rPr>
      </w:pPr>
      <w:r w:rsidRPr="000320D3">
        <w:rPr>
          <w:rFonts w:asciiTheme="majorHAnsi" w:eastAsia="Calibri" w:hAnsiTheme="majorHAnsi" w:cstheme="majorHAnsi"/>
        </w:rPr>
        <w:t xml:space="preserve">This FY 2024 Competitive Grant Application follows the goals established in Maryland’s WIOA State Plan to implement the </w:t>
      </w:r>
      <w:r w:rsidRPr="000320D3">
        <w:rPr>
          <w:rFonts w:asciiTheme="majorHAnsi" w:eastAsia="Calibri" w:hAnsiTheme="majorHAnsi" w:cstheme="majorHAnsi"/>
          <w:i/>
          <w:iCs/>
        </w:rPr>
        <w:t>Benchmarks of Success for Maryland’s Workforce System</w:t>
      </w:r>
      <w:r w:rsidRPr="000320D3">
        <w:rPr>
          <w:rFonts w:asciiTheme="majorHAnsi" w:eastAsia="Calibri" w:hAnsiTheme="majorHAnsi" w:cstheme="majorHAnsi"/>
        </w:rPr>
        <w:t xml:space="preserve">, which reflects a shared vision of excellence for the State’s workforce system and its clients. </w:t>
      </w:r>
      <w:r w:rsidR="00330047">
        <w:rPr>
          <w:rFonts w:asciiTheme="majorHAnsi" w:eastAsia="Calibri" w:hAnsiTheme="majorHAnsi" w:cstheme="majorHAnsi"/>
        </w:rPr>
        <w:t xml:space="preserve">Adult </w:t>
      </w:r>
      <w:r w:rsidR="007651E7">
        <w:rPr>
          <w:rFonts w:asciiTheme="majorHAnsi" w:eastAsia="Calibri" w:hAnsiTheme="majorHAnsi" w:cstheme="majorHAnsi"/>
        </w:rPr>
        <w:t>Education and L</w:t>
      </w:r>
      <w:r w:rsidR="00330047">
        <w:rPr>
          <w:rFonts w:asciiTheme="majorHAnsi" w:eastAsia="Calibri" w:hAnsiTheme="majorHAnsi" w:cstheme="majorHAnsi"/>
        </w:rPr>
        <w:t xml:space="preserve">iteracy </w:t>
      </w:r>
      <w:r w:rsidR="007651E7">
        <w:rPr>
          <w:rFonts w:asciiTheme="majorHAnsi" w:eastAsia="Calibri" w:hAnsiTheme="majorHAnsi" w:cstheme="majorHAnsi"/>
        </w:rPr>
        <w:t>S</w:t>
      </w:r>
      <w:r w:rsidR="00330047">
        <w:rPr>
          <w:rFonts w:asciiTheme="majorHAnsi" w:eastAsia="Calibri" w:hAnsiTheme="majorHAnsi" w:cstheme="majorHAnsi"/>
        </w:rPr>
        <w:t xml:space="preserve">ervices within DWDAL </w:t>
      </w:r>
      <w:r w:rsidRPr="000320D3">
        <w:rPr>
          <w:rFonts w:asciiTheme="majorHAnsi" w:eastAsia="Calibri" w:hAnsiTheme="majorHAnsi" w:cstheme="majorHAnsi"/>
        </w:rPr>
        <w:t xml:space="preserve">contributes significantly to Maryland’s goals of maximizing access to employment, credentialing, and life management skills by providing </w:t>
      </w:r>
      <w:r w:rsidRPr="000320D3">
        <w:rPr>
          <w:rFonts w:asciiTheme="majorHAnsi" w:eastAsia="Calibri" w:hAnsiTheme="majorHAnsi" w:cstheme="majorHAnsi"/>
          <w:color w:val="000000"/>
        </w:rPr>
        <w:t>basic education, English language skills, high school credential preparation, and foundational competencies promoting successful transitions to employment and postsecondary education.</w:t>
      </w:r>
      <w:r w:rsidRPr="000320D3">
        <w:rPr>
          <w:rFonts w:asciiTheme="majorHAnsi" w:eastAsia="Calibri" w:hAnsiTheme="majorHAnsi" w:cstheme="majorHAnsi"/>
        </w:rPr>
        <w:t xml:space="preserve"> </w:t>
      </w:r>
    </w:p>
    <w:p w14:paraId="29BF0FD0" w14:textId="77777777" w:rsidR="000320D3" w:rsidRPr="000320D3" w:rsidRDefault="000320D3" w:rsidP="000320D3">
      <w:pPr>
        <w:rPr>
          <w:rFonts w:asciiTheme="majorHAnsi" w:eastAsia="Calibri" w:hAnsiTheme="majorHAnsi" w:cstheme="majorHAnsi"/>
        </w:rPr>
      </w:pPr>
    </w:p>
    <w:p w14:paraId="2BF85D4D" w14:textId="77777777" w:rsidR="000320D3" w:rsidRPr="000320D3" w:rsidRDefault="000320D3" w:rsidP="000320D3">
      <w:pPr>
        <w:pBdr>
          <w:top w:val="nil"/>
          <w:left w:val="nil"/>
          <w:bottom w:val="nil"/>
          <w:right w:val="nil"/>
          <w:between w:val="nil"/>
        </w:pBdr>
        <w:rPr>
          <w:rFonts w:asciiTheme="majorHAnsi" w:eastAsia="Calibri" w:hAnsiTheme="majorHAnsi" w:cstheme="majorHAnsi"/>
          <w:color w:val="000000"/>
        </w:rPr>
      </w:pPr>
      <w:r w:rsidRPr="000320D3">
        <w:rPr>
          <w:rFonts w:asciiTheme="majorHAnsi" w:eastAsia="Calibri" w:hAnsiTheme="majorHAnsi" w:cstheme="majorHAnsi"/>
          <w:color w:val="000000"/>
        </w:rPr>
        <w:t>While considering federal and State priorities, prospective providers must demonstrate innovative strategies to improve coordination across programs which support learners in attaining their goals.</w:t>
      </w:r>
    </w:p>
    <w:p w14:paraId="7220277D" w14:textId="77777777" w:rsidR="000320D3" w:rsidRPr="000320D3" w:rsidRDefault="000320D3" w:rsidP="000320D3">
      <w:pPr>
        <w:pBdr>
          <w:top w:val="nil"/>
          <w:left w:val="nil"/>
          <w:bottom w:val="nil"/>
          <w:right w:val="nil"/>
          <w:between w:val="nil"/>
        </w:pBdr>
        <w:rPr>
          <w:rFonts w:asciiTheme="majorHAnsi" w:eastAsia="Calibri" w:hAnsiTheme="majorHAnsi" w:cstheme="majorHAnsi"/>
          <w:color w:val="000000"/>
        </w:rPr>
      </w:pPr>
    </w:p>
    <w:p w14:paraId="5697E26A" w14:textId="77777777" w:rsidR="000320D3" w:rsidRPr="000320D3" w:rsidRDefault="000320D3" w:rsidP="000320D3">
      <w:pPr>
        <w:pBdr>
          <w:top w:val="nil"/>
          <w:left w:val="nil"/>
          <w:bottom w:val="nil"/>
          <w:right w:val="nil"/>
          <w:between w:val="nil"/>
        </w:pBdr>
        <w:rPr>
          <w:rFonts w:asciiTheme="majorHAnsi" w:eastAsia="Calibri" w:hAnsiTheme="majorHAnsi" w:cstheme="majorHAnsi"/>
          <w:color w:val="000000"/>
        </w:rPr>
      </w:pPr>
      <w:r w:rsidRPr="000320D3">
        <w:rPr>
          <w:rFonts w:asciiTheme="majorHAnsi" w:eastAsia="Calibri" w:hAnsiTheme="majorHAnsi" w:cstheme="majorHAnsi"/>
          <w:color w:val="000000"/>
        </w:rPr>
        <w:t>Content and program design may vary among jurisdictions. All providers will be selected based on their performance history and projections for increasing the literacy skills of eligible adults. Additional selection priority will be given to grant applications that promote the common vision of success for adult learners and emphasize the following program elements:</w:t>
      </w:r>
    </w:p>
    <w:p w14:paraId="1BD5EE07" w14:textId="77777777" w:rsidR="000320D3" w:rsidRPr="000320D3" w:rsidRDefault="000320D3" w:rsidP="000320D3">
      <w:pPr>
        <w:pBdr>
          <w:top w:val="nil"/>
          <w:left w:val="nil"/>
          <w:bottom w:val="nil"/>
          <w:right w:val="nil"/>
          <w:between w:val="nil"/>
        </w:pBdr>
        <w:rPr>
          <w:rFonts w:asciiTheme="majorHAnsi" w:eastAsia="Calibri" w:hAnsiTheme="majorHAnsi" w:cstheme="majorHAnsi"/>
          <w:color w:val="000000"/>
        </w:rPr>
      </w:pPr>
    </w:p>
    <w:p w14:paraId="79193D22" w14:textId="77777777" w:rsidR="000320D3" w:rsidRPr="000320D3" w:rsidRDefault="000320D3" w:rsidP="000320D3">
      <w:pPr>
        <w:numPr>
          <w:ilvl w:val="0"/>
          <w:numId w:val="24"/>
        </w:numPr>
        <w:rPr>
          <w:rFonts w:asciiTheme="majorHAnsi" w:hAnsiTheme="majorHAnsi" w:cstheme="majorHAnsi"/>
        </w:rPr>
      </w:pPr>
      <w:r w:rsidRPr="000320D3">
        <w:rPr>
          <w:rFonts w:asciiTheme="majorHAnsi" w:eastAsia="Calibri" w:hAnsiTheme="majorHAnsi" w:cstheme="majorHAnsi"/>
        </w:rPr>
        <w:t>Collaboration and alignment across systems to support a comprehensive adult learning system leading to transition to postsecondary education and employment</w:t>
      </w:r>
    </w:p>
    <w:p w14:paraId="584B4333" w14:textId="77777777" w:rsidR="000320D3" w:rsidRPr="000320D3" w:rsidRDefault="000320D3" w:rsidP="000320D3">
      <w:pPr>
        <w:numPr>
          <w:ilvl w:val="0"/>
          <w:numId w:val="24"/>
        </w:numPr>
        <w:rPr>
          <w:rFonts w:asciiTheme="majorHAnsi" w:hAnsiTheme="majorHAnsi" w:cstheme="majorHAnsi"/>
        </w:rPr>
      </w:pPr>
      <w:r w:rsidRPr="000320D3">
        <w:rPr>
          <w:rFonts w:asciiTheme="majorHAnsi" w:eastAsia="Calibri" w:hAnsiTheme="majorHAnsi" w:cstheme="majorHAnsi"/>
        </w:rPr>
        <w:t>Co-enrollment in adult education and workforce programs</w:t>
      </w:r>
    </w:p>
    <w:p w14:paraId="5A5DF37C" w14:textId="77777777" w:rsidR="000320D3" w:rsidRPr="000320D3" w:rsidRDefault="000320D3" w:rsidP="000320D3">
      <w:pPr>
        <w:numPr>
          <w:ilvl w:val="0"/>
          <w:numId w:val="24"/>
        </w:numPr>
        <w:rPr>
          <w:rFonts w:asciiTheme="majorHAnsi" w:hAnsiTheme="majorHAnsi" w:cstheme="majorHAnsi"/>
        </w:rPr>
      </w:pPr>
      <w:r w:rsidRPr="000320D3">
        <w:rPr>
          <w:rFonts w:asciiTheme="majorHAnsi" w:eastAsia="Calibri" w:hAnsiTheme="majorHAnsi" w:cstheme="majorHAnsi"/>
        </w:rPr>
        <w:t>Program accountability and outcomes that contribute to Maryland’s WIOA goals</w:t>
      </w:r>
    </w:p>
    <w:p w14:paraId="6152D4D4" w14:textId="77777777" w:rsidR="000320D3" w:rsidRPr="000320D3" w:rsidRDefault="000320D3" w:rsidP="000320D3">
      <w:pPr>
        <w:numPr>
          <w:ilvl w:val="0"/>
          <w:numId w:val="24"/>
        </w:numPr>
        <w:rPr>
          <w:rFonts w:asciiTheme="majorHAnsi" w:hAnsiTheme="majorHAnsi" w:cstheme="majorHAnsi"/>
        </w:rPr>
      </w:pPr>
      <w:r w:rsidRPr="000320D3">
        <w:rPr>
          <w:rFonts w:asciiTheme="majorHAnsi" w:eastAsia="Calibri" w:hAnsiTheme="majorHAnsi" w:cstheme="majorHAnsi"/>
        </w:rPr>
        <w:t>Coordinated service delivery and resource utilization among local providers and partners to ensure that learners have the support necessary to achieve their goals as family members, citizens, and workers.</w:t>
      </w:r>
    </w:p>
    <w:p w14:paraId="5B03C7F2" w14:textId="77777777" w:rsidR="000320D3" w:rsidRPr="000320D3" w:rsidRDefault="000320D3" w:rsidP="000320D3">
      <w:pPr>
        <w:rPr>
          <w:rFonts w:asciiTheme="majorHAnsi" w:eastAsia="Calibri" w:hAnsiTheme="majorHAnsi" w:cstheme="majorHAnsi"/>
        </w:rPr>
      </w:pPr>
    </w:p>
    <w:p w14:paraId="3B1A84C7" w14:textId="77777777" w:rsidR="000320D3" w:rsidRPr="004261AB" w:rsidRDefault="000320D3" w:rsidP="000320D3">
      <w:pPr>
        <w:rPr>
          <w:rFonts w:asciiTheme="majorHAnsi" w:eastAsia="Calibri" w:hAnsiTheme="majorHAnsi" w:cstheme="majorHAnsi"/>
          <w:b/>
          <w:u w:val="single"/>
        </w:rPr>
      </w:pPr>
      <w:r w:rsidRPr="004261AB">
        <w:rPr>
          <w:rFonts w:asciiTheme="majorHAnsi" w:eastAsia="Calibri" w:hAnsiTheme="majorHAnsi" w:cstheme="majorHAnsi"/>
          <w:b/>
          <w:u w:val="single"/>
        </w:rPr>
        <w:t>Adult Instructional Services’ Focus</w:t>
      </w:r>
    </w:p>
    <w:p w14:paraId="0364956C" w14:textId="77777777" w:rsidR="000320D3" w:rsidRPr="000320D3" w:rsidRDefault="000320D3" w:rsidP="000320D3">
      <w:pPr>
        <w:rPr>
          <w:rFonts w:asciiTheme="majorHAnsi" w:eastAsia="Calibri" w:hAnsiTheme="majorHAnsi" w:cstheme="majorHAnsi"/>
          <w:color w:val="222222"/>
        </w:rPr>
      </w:pPr>
      <w:r w:rsidRPr="000320D3">
        <w:rPr>
          <w:rFonts w:asciiTheme="majorHAnsi" w:eastAsia="Calibri" w:hAnsiTheme="majorHAnsi" w:cstheme="majorHAnsi"/>
          <w:color w:val="222222"/>
        </w:rPr>
        <w:t>MD Labor will promote improved learner outcomes through:</w:t>
      </w:r>
    </w:p>
    <w:p w14:paraId="44C4FC84" w14:textId="77777777" w:rsidR="000320D3" w:rsidRPr="000320D3" w:rsidRDefault="000320D3" w:rsidP="000320D3">
      <w:pPr>
        <w:numPr>
          <w:ilvl w:val="0"/>
          <w:numId w:val="25"/>
        </w:numPr>
        <w:pBdr>
          <w:top w:val="nil"/>
          <w:left w:val="nil"/>
          <w:bottom w:val="nil"/>
          <w:right w:val="nil"/>
          <w:between w:val="nil"/>
        </w:pBdr>
        <w:shd w:val="clear" w:color="auto" w:fill="FFFFFF"/>
        <w:rPr>
          <w:rFonts w:asciiTheme="majorHAnsi" w:hAnsiTheme="majorHAnsi" w:cstheme="majorHAnsi"/>
          <w:color w:val="222222"/>
        </w:rPr>
      </w:pPr>
      <w:r w:rsidRPr="000320D3">
        <w:rPr>
          <w:rFonts w:asciiTheme="majorHAnsi" w:eastAsia="Calibri" w:hAnsiTheme="majorHAnsi" w:cstheme="majorHAnsi"/>
          <w:color w:val="222222"/>
        </w:rPr>
        <w:t>Increased instructional quality and accountability</w:t>
      </w:r>
    </w:p>
    <w:p w14:paraId="54183B34" w14:textId="77777777" w:rsidR="000320D3" w:rsidRPr="000320D3" w:rsidRDefault="000320D3" w:rsidP="000320D3">
      <w:pPr>
        <w:numPr>
          <w:ilvl w:val="0"/>
          <w:numId w:val="25"/>
        </w:numPr>
        <w:pBdr>
          <w:top w:val="nil"/>
          <w:left w:val="nil"/>
          <w:bottom w:val="nil"/>
          <w:right w:val="nil"/>
          <w:between w:val="nil"/>
        </w:pBdr>
        <w:rPr>
          <w:rFonts w:asciiTheme="majorHAnsi" w:hAnsiTheme="majorHAnsi" w:cstheme="majorHAnsi"/>
          <w:color w:val="000000"/>
        </w:rPr>
      </w:pPr>
      <w:r w:rsidRPr="000320D3">
        <w:rPr>
          <w:rFonts w:asciiTheme="majorHAnsi" w:eastAsia="Calibri" w:hAnsiTheme="majorHAnsi" w:cstheme="majorHAnsi"/>
          <w:color w:val="222222"/>
        </w:rPr>
        <w:t>Increased awareness and opportunities for improved adult learners' digital literacy in conjunction with blended and distance learning programming</w:t>
      </w:r>
    </w:p>
    <w:p w14:paraId="40A41F45" w14:textId="77777777" w:rsidR="000320D3" w:rsidRPr="000320D3" w:rsidRDefault="000320D3" w:rsidP="000320D3">
      <w:pPr>
        <w:numPr>
          <w:ilvl w:val="0"/>
          <w:numId w:val="25"/>
        </w:numPr>
        <w:pBdr>
          <w:top w:val="nil"/>
          <w:left w:val="nil"/>
          <w:bottom w:val="nil"/>
          <w:right w:val="nil"/>
          <w:between w:val="nil"/>
        </w:pBdr>
        <w:rPr>
          <w:rFonts w:asciiTheme="majorHAnsi" w:hAnsiTheme="majorHAnsi" w:cstheme="majorHAnsi"/>
          <w:color w:val="000000"/>
        </w:rPr>
      </w:pPr>
      <w:r w:rsidRPr="000320D3">
        <w:rPr>
          <w:rFonts w:asciiTheme="majorHAnsi" w:eastAsia="Calibri" w:hAnsiTheme="majorHAnsi" w:cstheme="majorHAnsi"/>
          <w:color w:val="222222"/>
        </w:rPr>
        <w:t>Data analysis and data driven decision making</w:t>
      </w:r>
    </w:p>
    <w:p w14:paraId="73506AB0" w14:textId="32BD1393" w:rsidR="000320D3" w:rsidRPr="000320D3" w:rsidRDefault="00522C82" w:rsidP="000320D3">
      <w:pPr>
        <w:numPr>
          <w:ilvl w:val="0"/>
          <w:numId w:val="25"/>
        </w:numPr>
        <w:pBdr>
          <w:top w:val="nil"/>
          <w:left w:val="nil"/>
          <w:bottom w:val="nil"/>
          <w:right w:val="nil"/>
          <w:between w:val="nil"/>
        </w:pBdr>
        <w:rPr>
          <w:rFonts w:asciiTheme="majorHAnsi" w:hAnsiTheme="majorHAnsi" w:cstheme="majorHAnsi"/>
          <w:color w:val="000000"/>
        </w:rPr>
      </w:pPr>
      <w:r>
        <w:rPr>
          <w:rFonts w:asciiTheme="majorHAnsi" w:eastAsia="Calibri" w:hAnsiTheme="majorHAnsi" w:cstheme="majorHAnsi"/>
          <w:color w:val="222222"/>
        </w:rPr>
        <w:t>Coordination of S</w:t>
      </w:r>
      <w:r w:rsidR="000320D3" w:rsidRPr="000320D3">
        <w:rPr>
          <w:rFonts w:asciiTheme="majorHAnsi" w:eastAsia="Calibri" w:hAnsiTheme="majorHAnsi" w:cstheme="majorHAnsi"/>
          <w:color w:val="222222"/>
        </w:rPr>
        <w:t>tate and local professional development efforts, organized within Maryland’s Adult Literacy Priorities and Focus Areas. (More detail is available under Consideration 9 of this Overview.)</w:t>
      </w:r>
    </w:p>
    <w:p w14:paraId="427E6264" w14:textId="77777777" w:rsidR="002375A2" w:rsidRPr="00EE20BA" w:rsidRDefault="002375A2" w:rsidP="00EE20BA">
      <w:pPr>
        <w:rPr>
          <w:rFonts w:asciiTheme="majorHAnsi" w:eastAsia="Calibri" w:hAnsiTheme="majorHAnsi" w:cstheme="majorHAnsi"/>
        </w:rPr>
      </w:pPr>
    </w:p>
    <w:p w14:paraId="05917AF6" w14:textId="77777777" w:rsidR="002375A2" w:rsidRPr="00EE20BA" w:rsidRDefault="00AE5593" w:rsidP="00EE20BA">
      <w:pPr>
        <w:pStyle w:val="Heading2"/>
        <w:rPr>
          <w:rFonts w:asciiTheme="majorHAnsi" w:hAnsiTheme="majorHAnsi" w:cstheme="majorHAnsi"/>
        </w:rPr>
      </w:pPr>
      <w:bookmarkStart w:id="7" w:name="_4d34og8" w:colFirst="0" w:colLast="0"/>
      <w:bookmarkEnd w:id="7"/>
      <w:r w:rsidRPr="000270E0">
        <w:rPr>
          <w:rFonts w:asciiTheme="majorHAnsi" w:hAnsiTheme="majorHAnsi" w:cstheme="majorHAnsi"/>
        </w:rPr>
        <w:t>Purpose</w:t>
      </w:r>
    </w:p>
    <w:p w14:paraId="3926E0AC" w14:textId="59829ECC" w:rsidR="002375A2" w:rsidRPr="00EE20BA" w:rsidRDefault="00AE5593" w:rsidP="00EE20BA">
      <w:pPr>
        <w:rPr>
          <w:rFonts w:asciiTheme="majorHAnsi" w:eastAsia="Calibri" w:hAnsiTheme="majorHAnsi" w:cstheme="majorHAnsi"/>
        </w:rPr>
      </w:pPr>
      <w:r w:rsidRPr="00EE20BA">
        <w:rPr>
          <w:rFonts w:asciiTheme="majorHAnsi" w:eastAsia="Calibri" w:hAnsiTheme="majorHAnsi" w:cstheme="majorHAnsi"/>
        </w:rPr>
        <w:t xml:space="preserve">This </w:t>
      </w:r>
      <w:r w:rsidR="005C3522">
        <w:rPr>
          <w:rFonts w:asciiTheme="majorHAnsi" w:eastAsia="Calibri" w:hAnsiTheme="majorHAnsi" w:cstheme="majorHAnsi"/>
        </w:rPr>
        <w:t>Competitive Grant Application</w:t>
      </w:r>
      <w:r w:rsidRPr="00EE20BA">
        <w:rPr>
          <w:rFonts w:asciiTheme="majorHAnsi" w:eastAsia="Calibri" w:hAnsiTheme="majorHAnsi" w:cstheme="majorHAnsi"/>
        </w:rPr>
        <w:t xml:space="preserve"> seeks providers of Adult Education and Family Litera</w:t>
      </w:r>
      <w:r w:rsidR="005019F2">
        <w:rPr>
          <w:rFonts w:asciiTheme="majorHAnsi" w:eastAsia="Calibri" w:hAnsiTheme="majorHAnsi" w:cstheme="majorHAnsi"/>
        </w:rPr>
        <w:t xml:space="preserve">cy Services who will </w:t>
      </w:r>
      <w:r w:rsidR="00DD4EB7">
        <w:rPr>
          <w:rFonts w:asciiTheme="majorHAnsi" w:eastAsia="Calibri" w:hAnsiTheme="majorHAnsi" w:cstheme="majorHAnsi"/>
        </w:rPr>
        <w:t xml:space="preserve">enter into </w:t>
      </w:r>
      <w:r w:rsidR="005019F2" w:rsidRPr="005019F2">
        <w:rPr>
          <w:rFonts w:asciiTheme="majorHAnsi" w:eastAsia="Calibri" w:hAnsiTheme="majorHAnsi" w:cstheme="majorHAnsi"/>
        </w:rPr>
        <w:t>a subaward granted by the MD Labor</w:t>
      </w:r>
      <w:r w:rsidRPr="00EE20BA">
        <w:rPr>
          <w:rFonts w:asciiTheme="majorHAnsi" w:eastAsia="Calibri" w:hAnsiTheme="majorHAnsi" w:cstheme="majorHAnsi"/>
        </w:rPr>
        <w:t xml:space="preserve"> in order to carry out the purpose of WIOA </w:t>
      </w:r>
      <w:r w:rsidR="00164D64">
        <w:rPr>
          <w:rFonts w:asciiTheme="majorHAnsi" w:eastAsia="Calibri" w:hAnsiTheme="majorHAnsi" w:cstheme="majorHAnsi"/>
        </w:rPr>
        <w:t>Title II</w:t>
      </w:r>
      <w:r w:rsidRPr="00EE20BA">
        <w:rPr>
          <w:rFonts w:asciiTheme="majorHAnsi" w:eastAsia="Calibri" w:hAnsiTheme="majorHAnsi" w:cstheme="majorHAnsi"/>
        </w:rPr>
        <w:t>:</w:t>
      </w:r>
    </w:p>
    <w:p w14:paraId="2385EDE5" w14:textId="6B34DFA6" w:rsidR="002375A2" w:rsidRPr="00EE20BA" w:rsidRDefault="00AE5593" w:rsidP="00EE20BA">
      <w:pPr>
        <w:numPr>
          <w:ilvl w:val="0"/>
          <w:numId w:val="13"/>
        </w:numPr>
        <w:pBdr>
          <w:top w:val="nil"/>
          <w:left w:val="nil"/>
          <w:bottom w:val="nil"/>
          <w:right w:val="nil"/>
          <w:between w:val="nil"/>
        </w:pBdr>
        <w:rPr>
          <w:rFonts w:asciiTheme="majorHAnsi" w:eastAsia="Calibri" w:hAnsiTheme="majorHAnsi" w:cstheme="majorHAnsi"/>
          <w:color w:val="000000"/>
        </w:rPr>
      </w:pPr>
      <w:r w:rsidRPr="00EE20BA">
        <w:rPr>
          <w:rFonts w:asciiTheme="majorHAnsi" w:eastAsia="Calibri" w:hAnsiTheme="majorHAnsi" w:cstheme="majorHAnsi"/>
          <w:color w:val="000000"/>
        </w:rPr>
        <w:t>Assist adults to become literate and obtain the knowledge and skills, and credentials necessary to attai</w:t>
      </w:r>
      <w:r w:rsidR="003701D1">
        <w:rPr>
          <w:rFonts w:asciiTheme="majorHAnsi" w:eastAsia="Calibri" w:hAnsiTheme="majorHAnsi" w:cstheme="majorHAnsi"/>
          <w:color w:val="000000"/>
        </w:rPr>
        <w:t>n employment and economic self-</w:t>
      </w:r>
      <w:r w:rsidRPr="00EE20BA">
        <w:rPr>
          <w:rFonts w:asciiTheme="majorHAnsi" w:eastAsia="Calibri" w:hAnsiTheme="majorHAnsi" w:cstheme="majorHAnsi"/>
          <w:color w:val="000000"/>
        </w:rPr>
        <w:t>sufficiency;</w:t>
      </w:r>
    </w:p>
    <w:p w14:paraId="640421A3" w14:textId="77777777" w:rsidR="002375A2" w:rsidRPr="00EE20BA" w:rsidRDefault="00AE5593" w:rsidP="00EE20BA">
      <w:pPr>
        <w:numPr>
          <w:ilvl w:val="0"/>
          <w:numId w:val="13"/>
        </w:numPr>
        <w:pBdr>
          <w:top w:val="nil"/>
          <w:left w:val="nil"/>
          <w:bottom w:val="nil"/>
          <w:right w:val="nil"/>
          <w:between w:val="nil"/>
        </w:pBdr>
        <w:rPr>
          <w:rFonts w:asciiTheme="majorHAnsi" w:eastAsia="Calibri" w:hAnsiTheme="majorHAnsi" w:cstheme="majorHAnsi"/>
          <w:color w:val="000000"/>
        </w:rPr>
      </w:pPr>
      <w:r w:rsidRPr="00EE20BA">
        <w:rPr>
          <w:rFonts w:asciiTheme="majorHAnsi" w:eastAsia="Calibri" w:hAnsiTheme="majorHAnsi" w:cstheme="majorHAnsi"/>
          <w:color w:val="000000"/>
        </w:rPr>
        <w:t>Assist adults who are parents or family members to obtain the educational skills necessary to become full partners in the educational development of their children and lead to sustainable improvements in the economic opportunities for their families;</w:t>
      </w:r>
    </w:p>
    <w:p w14:paraId="0D8B53F1" w14:textId="77777777" w:rsidR="002375A2" w:rsidRPr="00EE20BA" w:rsidRDefault="00AE5593" w:rsidP="00EE20BA">
      <w:pPr>
        <w:numPr>
          <w:ilvl w:val="0"/>
          <w:numId w:val="13"/>
        </w:numPr>
        <w:pBdr>
          <w:top w:val="nil"/>
          <w:left w:val="nil"/>
          <w:bottom w:val="nil"/>
          <w:right w:val="nil"/>
          <w:between w:val="nil"/>
        </w:pBdr>
        <w:rPr>
          <w:rFonts w:asciiTheme="majorHAnsi" w:eastAsia="Calibri" w:hAnsiTheme="majorHAnsi" w:cstheme="majorHAnsi"/>
          <w:color w:val="000000"/>
        </w:rPr>
      </w:pPr>
      <w:r w:rsidRPr="00EE20BA">
        <w:rPr>
          <w:rFonts w:asciiTheme="majorHAnsi" w:eastAsia="Calibri" w:hAnsiTheme="majorHAnsi" w:cstheme="majorHAnsi"/>
          <w:color w:val="000000"/>
        </w:rPr>
        <w:t>Assist adults in attaining a secondary school diploma and in the transition to post- secondary education and training, including through career pathways; and</w:t>
      </w:r>
    </w:p>
    <w:p w14:paraId="35200357" w14:textId="77777777" w:rsidR="002375A2" w:rsidRPr="00EE20BA" w:rsidRDefault="00AE5593" w:rsidP="00EE20BA">
      <w:pPr>
        <w:numPr>
          <w:ilvl w:val="0"/>
          <w:numId w:val="13"/>
        </w:numPr>
        <w:pBdr>
          <w:top w:val="nil"/>
          <w:left w:val="nil"/>
          <w:bottom w:val="nil"/>
          <w:right w:val="nil"/>
          <w:between w:val="nil"/>
        </w:pBdr>
        <w:rPr>
          <w:rFonts w:asciiTheme="majorHAnsi" w:eastAsia="Calibri" w:hAnsiTheme="majorHAnsi" w:cstheme="majorHAnsi"/>
          <w:color w:val="000000"/>
        </w:rPr>
      </w:pPr>
      <w:r w:rsidRPr="00EE20BA">
        <w:rPr>
          <w:rFonts w:asciiTheme="majorHAnsi" w:eastAsia="Calibri" w:hAnsiTheme="majorHAnsi" w:cstheme="majorHAnsi"/>
          <w:color w:val="000000"/>
        </w:rPr>
        <w:t>Assist immigrants and other individuals who are English language learners to improve reading, writing, speaking and comprehension and mathematics skills and acquire understanding of the American system of government, individual freedom, and the responsibilities of citizenship.</w:t>
      </w:r>
    </w:p>
    <w:p w14:paraId="282D02B0" w14:textId="05B97858" w:rsidR="002375A2" w:rsidRDefault="002375A2" w:rsidP="00EE20BA">
      <w:pPr>
        <w:rPr>
          <w:rFonts w:asciiTheme="majorHAnsi" w:eastAsia="Calibri" w:hAnsiTheme="majorHAnsi" w:cstheme="majorHAnsi"/>
        </w:rPr>
      </w:pPr>
    </w:p>
    <w:p w14:paraId="61CCEADC" w14:textId="77777777" w:rsidR="002375A2" w:rsidRPr="000270E0" w:rsidRDefault="00AE5593" w:rsidP="00EE20BA">
      <w:pPr>
        <w:pStyle w:val="Heading2"/>
        <w:rPr>
          <w:rFonts w:asciiTheme="majorHAnsi" w:hAnsiTheme="majorHAnsi" w:cstheme="majorHAnsi"/>
        </w:rPr>
      </w:pPr>
      <w:bookmarkStart w:id="8" w:name="_2s8eyo1" w:colFirst="0" w:colLast="0"/>
      <w:bookmarkEnd w:id="8"/>
      <w:r w:rsidRPr="000270E0">
        <w:rPr>
          <w:rFonts w:asciiTheme="majorHAnsi" w:hAnsiTheme="majorHAnsi" w:cstheme="majorHAnsi"/>
        </w:rPr>
        <w:t>Adult Education Services Definition</w:t>
      </w:r>
    </w:p>
    <w:p w14:paraId="0D5ADA5C" w14:textId="586FAF1A" w:rsidR="002375A2" w:rsidRPr="000270E0" w:rsidRDefault="00AE5593" w:rsidP="00EE20BA">
      <w:pPr>
        <w:rPr>
          <w:rFonts w:asciiTheme="majorHAnsi" w:eastAsia="Calibri" w:hAnsiTheme="majorHAnsi" w:cstheme="majorHAnsi"/>
        </w:rPr>
      </w:pPr>
      <w:r w:rsidRPr="000270E0">
        <w:rPr>
          <w:rFonts w:asciiTheme="majorHAnsi" w:eastAsia="Calibri" w:hAnsiTheme="majorHAnsi" w:cstheme="majorHAnsi"/>
        </w:rPr>
        <w:t>In accordance with WIOA Sec. 203</w:t>
      </w:r>
      <w:r w:rsidR="00164D64">
        <w:rPr>
          <w:rFonts w:asciiTheme="majorHAnsi" w:eastAsia="Calibri" w:hAnsiTheme="majorHAnsi" w:cstheme="majorHAnsi"/>
        </w:rPr>
        <w:t>(1)</w:t>
      </w:r>
      <w:r w:rsidRPr="000270E0">
        <w:rPr>
          <w:rFonts w:asciiTheme="majorHAnsi" w:eastAsia="Calibri" w:hAnsiTheme="majorHAnsi" w:cstheme="majorHAnsi"/>
        </w:rPr>
        <w:t>, the term ‘adult education’ means</w:t>
      </w:r>
      <w:r w:rsidR="00093AAC" w:rsidRPr="000270E0">
        <w:t xml:space="preserve"> </w:t>
      </w:r>
      <w:r w:rsidR="00E145EA">
        <w:t>"</w:t>
      </w:r>
      <w:r w:rsidR="00093AAC" w:rsidRPr="000270E0">
        <w:rPr>
          <w:rFonts w:asciiTheme="majorHAnsi" w:eastAsia="Calibri" w:hAnsiTheme="majorHAnsi" w:cstheme="majorHAnsi"/>
        </w:rPr>
        <w:t>academic instruction and education services</w:t>
      </w:r>
      <w:r w:rsidRPr="000270E0">
        <w:rPr>
          <w:rFonts w:asciiTheme="majorHAnsi" w:eastAsia="Calibri" w:hAnsiTheme="majorHAnsi" w:cstheme="majorHAnsi"/>
        </w:rPr>
        <w:t xml:space="preserve"> below the postsecondary level that increases an individual’s ability to:</w:t>
      </w:r>
    </w:p>
    <w:p w14:paraId="7177A621" w14:textId="7BFD7CA8" w:rsidR="002375A2" w:rsidRPr="000270E0" w:rsidRDefault="00AE5593" w:rsidP="00725B7A">
      <w:pPr>
        <w:pStyle w:val="ListParagraph"/>
        <w:numPr>
          <w:ilvl w:val="0"/>
          <w:numId w:val="37"/>
        </w:numPr>
        <w:rPr>
          <w:rFonts w:asciiTheme="majorHAnsi" w:eastAsia="Calibri" w:hAnsiTheme="majorHAnsi" w:cstheme="majorHAnsi"/>
        </w:rPr>
      </w:pPr>
      <w:r w:rsidRPr="000270E0">
        <w:rPr>
          <w:rFonts w:asciiTheme="majorHAnsi" w:eastAsia="Calibri" w:hAnsiTheme="majorHAnsi" w:cstheme="majorHAnsi"/>
        </w:rPr>
        <w:t>Read, write</w:t>
      </w:r>
      <w:r w:rsidR="00725B7A" w:rsidRPr="000270E0">
        <w:rPr>
          <w:rFonts w:asciiTheme="majorHAnsi" w:eastAsia="Calibri" w:hAnsiTheme="majorHAnsi" w:cstheme="majorHAnsi"/>
        </w:rPr>
        <w:t>,</w:t>
      </w:r>
      <w:r w:rsidRPr="000270E0">
        <w:rPr>
          <w:rFonts w:asciiTheme="majorHAnsi" w:eastAsia="Calibri" w:hAnsiTheme="majorHAnsi" w:cstheme="majorHAnsi"/>
        </w:rPr>
        <w:t xml:space="preserve"> and</w:t>
      </w:r>
      <w:r w:rsidR="00725B7A" w:rsidRPr="000270E0">
        <w:rPr>
          <w:rFonts w:asciiTheme="majorHAnsi" w:eastAsia="Calibri" w:hAnsiTheme="majorHAnsi" w:cstheme="majorHAnsi"/>
        </w:rPr>
        <w:t>/or</w:t>
      </w:r>
      <w:r w:rsidRPr="000270E0">
        <w:rPr>
          <w:rFonts w:asciiTheme="majorHAnsi" w:eastAsia="Calibri" w:hAnsiTheme="majorHAnsi" w:cstheme="majorHAnsi"/>
        </w:rPr>
        <w:t xml:space="preserve"> speak in English and perform mathematics or other activities necessary for attainment of a secondary school diploma or its recognized equivalent</w:t>
      </w:r>
      <w:r w:rsidR="00C1479C" w:rsidRPr="000270E0">
        <w:rPr>
          <w:rFonts w:asciiTheme="majorHAnsi" w:eastAsia="Calibri" w:hAnsiTheme="majorHAnsi" w:cstheme="majorHAnsi"/>
        </w:rPr>
        <w:t>;</w:t>
      </w:r>
    </w:p>
    <w:p w14:paraId="162D2E5C" w14:textId="77777777" w:rsidR="002375A2" w:rsidRPr="000270E0" w:rsidRDefault="00AE5593" w:rsidP="00725B7A">
      <w:pPr>
        <w:pStyle w:val="ListParagraph"/>
        <w:numPr>
          <w:ilvl w:val="0"/>
          <w:numId w:val="37"/>
        </w:numPr>
        <w:rPr>
          <w:rFonts w:asciiTheme="majorHAnsi" w:hAnsiTheme="majorHAnsi" w:cstheme="majorHAnsi"/>
        </w:rPr>
      </w:pPr>
      <w:r w:rsidRPr="000270E0">
        <w:rPr>
          <w:rFonts w:asciiTheme="majorHAnsi" w:eastAsia="Calibri" w:hAnsiTheme="majorHAnsi" w:cstheme="majorHAnsi"/>
        </w:rPr>
        <w:t>Transition to postsecondary education, training; and</w:t>
      </w:r>
    </w:p>
    <w:p w14:paraId="5E584853" w14:textId="209D0D61" w:rsidR="002375A2" w:rsidRPr="000270E0" w:rsidRDefault="00C1479C" w:rsidP="00725B7A">
      <w:pPr>
        <w:pStyle w:val="ListParagraph"/>
        <w:numPr>
          <w:ilvl w:val="0"/>
          <w:numId w:val="37"/>
        </w:numPr>
        <w:rPr>
          <w:rFonts w:asciiTheme="majorHAnsi" w:hAnsiTheme="majorHAnsi" w:cstheme="majorHAnsi"/>
        </w:rPr>
      </w:pPr>
      <w:r w:rsidRPr="000270E0">
        <w:rPr>
          <w:rFonts w:asciiTheme="majorHAnsi" w:eastAsia="Calibri" w:hAnsiTheme="majorHAnsi" w:cstheme="majorHAnsi"/>
        </w:rPr>
        <w:t>Obtain employment.</w:t>
      </w:r>
      <w:r w:rsidR="00164D64">
        <w:rPr>
          <w:rFonts w:asciiTheme="majorHAnsi" w:eastAsia="Calibri" w:hAnsiTheme="majorHAnsi" w:cstheme="majorHAnsi"/>
        </w:rPr>
        <w:t>”</w:t>
      </w:r>
    </w:p>
    <w:p w14:paraId="7BDB8E3C" w14:textId="77777777" w:rsidR="002375A2" w:rsidRPr="000270E0" w:rsidRDefault="002375A2" w:rsidP="00EE20BA">
      <w:pPr>
        <w:rPr>
          <w:rFonts w:asciiTheme="majorHAnsi" w:eastAsia="Calibri" w:hAnsiTheme="majorHAnsi" w:cstheme="majorHAnsi"/>
        </w:rPr>
      </w:pPr>
    </w:p>
    <w:p w14:paraId="30EC9E31" w14:textId="77777777" w:rsidR="002375A2" w:rsidRPr="000270E0" w:rsidRDefault="00AE5593" w:rsidP="00EE20BA">
      <w:pPr>
        <w:pStyle w:val="Heading2"/>
        <w:rPr>
          <w:rFonts w:asciiTheme="majorHAnsi" w:hAnsiTheme="majorHAnsi" w:cstheme="majorHAnsi"/>
        </w:rPr>
      </w:pPr>
      <w:bookmarkStart w:id="9" w:name="_17dp8vu" w:colFirst="0" w:colLast="0"/>
      <w:bookmarkEnd w:id="9"/>
      <w:r w:rsidRPr="000270E0">
        <w:rPr>
          <w:rFonts w:asciiTheme="majorHAnsi" w:hAnsiTheme="majorHAnsi" w:cstheme="majorHAnsi"/>
        </w:rPr>
        <w:t>Adult Education Activities</w:t>
      </w:r>
    </w:p>
    <w:p w14:paraId="007D842A" w14:textId="14803212" w:rsidR="002375A2" w:rsidRPr="000270E0" w:rsidRDefault="00AE5593" w:rsidP="00EE20BA">
      <w:pPr>
        <w:rPr>
          <w:rFonts w:asciiTheme="majorHAnsi" w:eastAsia="Calibri" w:hAnsiTheme="majorHAnsi" w:cstheme="majorHAnsi"/>
        </w:rPr>
      </w:pPr>
      <w:r w:rsidRPr="000270E0">
        <w:rPr>
          <w:rFonts w:asciiTheme="majorHAnsi" w:eastAsia="Calibri" w:hAnsiTheme="majorHAnsi" w:cstheme="majorHAnsi"/>
        </w:rPr>
        <w:t>In accordance with WIOA</w:t>
      </w:r>
      <w:r w:rsidR="00164D64">
        <w:rPr>
          <w:rFonts w:asciiTheme="majorHAnsi" w:eastAsia="Calibri" w:hAnsiTheme="majorHAnsi" w:cstheme="majorHAnsi"/>
        </w:rPr>
        <w:t xml:space="preserve"> </w:t>
      </w:r>
      <w:r w:rsidRPr="000270E0">
        <w:rPr>
          <w:rFonts w:asciiTheme="majorHAnsi" w:eastAsia="Calibri" w:hAnsiTheme="majorHAnsi" w:cstheme="majorHAnsi"/>
        </w:rPr>
        <w:t>Sec. 203</w:t>
      </w:r>
      <w:r w:rsidR="00164D64">
        <w:rPr>
          <w:rFonts w:asciiTheme="majorHAnsi" w:eastAsia="Calibri" w:hAnsiTheme="majorHAnsi" w:cstheme="majorHAnsi"/>
        </w:rPr>
        <w:t>(2)</w:t>
      </w:r>
      <w:r w:rsidRPr="000270E0">
        <w:rPr>
          <w:rFonts w:asciiTheme="majorHAnsi" w:eastAsia="Calibri" w:hAnsiTheme="majorHAnsi" w:cstheme="majorHAnsi"/>
        </w:rPr>
        <w:t xml:space="preserve">, programs, activities and services </w:t>
      </w:r>
      <w:r w:rsidR="00725B7A" w:rsidRPr="000270E0">
        <w:rPr>
          <w:rFonts w:asciiTheme="majorHAnsi" w:eastAsia="Calibri" w:hAnsiTheme="majorHAnsi" w:cstheme="majorHAnsi"/>
        </w:rPr>
        <w:t>should</w:t>
      </w:r>
      <w:r w:rsidRPr="000270E0">
        <w:rPr>
          <w:rFonts w:asciiTheme="majorHAnsi" w:eastAsia="Calibri" w:hAnsiTheme="majorHAnsi" w:cstheme="majorHAnsi"/>
        </w:rPr>
        <w:t xml:space="preserve"> include:</w:t>
      </w:r>
    </w:p>
    <w:p w14:paraId="6A43E1DF" w14:textId="156A4A9E" w:rsidR="002375A2" w:rsidRPr="000270E0" w:rsidRDefault="00725B7A" w:rsidP="00EE20BA">
      <w:pPr>
        <w:numPr>
          <w:ilvl w:val="0"/>
          <w:numId w:val="15"/>
        </w:numPr>
        <w:rPr>
          <w:rFonts w:asciiTheme="majorHAnsi" w:hAnsiTheme="majorHAnsi" w:cstheme="majorHAnsi"/>
        </w:rPr>
      </w:pPr>
      <w:r w:rsidRPr="000270E0">
        <w:rPr>
          <w:rFonts w:asciiTheme="majorHAnsi" w:eastAsia="Calibri" w:hAnsiTheme="majorHAnsi" w:cstheme="majorHAnsi"/>
        </w:rPr>
        <w:t>A</w:t>
      </w:r>
      <w:r w:rsidR="00AE5593" w:rsidRPr="000270E0">
        <w:rPr>
          <w:rFonts w:asciiTheme="majorHAnsi" w:eastAsia="Calibri" w:hAnsiTheme="majorHAnsi" w:cstheme="majorHAnsi"/>
        </w:rPr>
        <w:t>dult education and literacy services;</w:t>
      </w:r>
    </w:p>
    <w:p w14:paraId="493D2511" w14:textId="4D287075" w:rsidR="002375A2" w:rsidRPr="000270E0" w:rsidRDefault="00725B7A" w:rsidP="00EE20BA">
      <w:pPr>
        <w:numPr>
          <w:ilvl w:val="0"/>
          <w:numId w:val="15"/>
        </w:numPr>
        <w:rPr>
          <w:rFonts w:asciiTheme="majorHAnsi" w:hAnsiTheme="majorHAnsi" w:cstheme="majorHAnsi"/>
        </w:rPr>
      </w:pPr>
      <w:r w:rsidRPr="000270E0">
        <w:rPr>
          <w:rFonts w:asciiTheme="majorHAnsi" w:eastAsia="Calibri" w:hAnsiTheme="majorHAnsi" w:cstheme="majorHAnsi"/>
        </w:rPr>
        <w:t>W</w:t>
      </w:r>
      <w:r w:rsidR="00AE5593" w:rsidRPr="000270E0">
        <w:rPr>
          <w:rFonts w:asciiTheme="majorHAnsi" w:eastAsia="Calibri" w:hAnsiTheme="majorHAnsi" w:cstheme="majorHAnsi"/>
        </w:rPr>
        <w:t xml:space="preserve">orkplace adult education; </w:t>
      </w:r>
    </w:p>
    <w:p w14:paraId="49C3E88C" w14:textId="6884715A" w:rsidR="002375A2" w:rsidRPr="000270E0" w:rsidRDefault="00725B7A" w:rsidP="00EE20BA">
      <w:pPr>
        <w:numPr>
          <w:ilvl w:val="0"/>
          <w:numId w:val="15"/>
        </w:numPr>
        <w:rPr>
          <w:rFonts w:asciiTheme="majorHAnsi" w:hAnsiTheme="majorHAnsi" w:cstheme="majorHAnsi"/>
        </w:rPr>
      </w:pPr>
      <w:r w:rsidRPr="000270E0">
        <w:rPr>
          <w:rFonts w:asciiTheme="majorHAnsi" w:eastAsia="Calibri" w:hAnsiTheme="majorHAnsi" w:cstheme="majorHAnsi"/>
        </w:rPr>
        <w:t>F</w:t>
      </w:r>
      <w:r w:rsidR="00AE5593" w:rsidRPr="000270E0">
        <w:rPr>
          <w:rFonts w:asciiTheme="majorHAnsi" w:eastAsia="Calibri" w:hAnsiTheme="majorHAnsi" w:cstheme="majorHAnsi"/>
        </w:rPr>
        <w:t xml:space="preserve">amily literacy activities; </w:t>
      </w:r>
    </w:p>
    <w:p w14:paraId="7BBD27DC" w14:textId="4AC3CF66" w:rsidR="002375A2" w:rsidRPr="000270E0" w:rsidRDefault="00AE5593" w:rsidP="00EE20BA">
      <w:pPr>
        <w:numPr>
          <w:ilvl w:val="0"/>
          <w:numId w:val="15"/>
        </w:numPr>
        <w:rPr>
          <w:rFonts w:asciiTheme="majorHAnsi" w:hAnsiTheme="majorHAnsi" w:cstheme="majorHAnsi"/>
        </w:rPr>
      </w:pPr>
      <w:r w:rsidRPr="000270E0">
        <w:rPr>
          <w:rFonts w:asciiTheme="majorHAnsi" w:eastAsia="Calibri" w:hAnsiTheme="majorHAnsi" w:cstheme="majorHAnsi"/>
        </w:rPr>
        <w:t>English language acquisition activities;</w:t>
      </w:r>
    </w:p>
    <w:p w14:paraId="22AF1D6F" w14:textId="2C1A4D73" w:rsidR="002375A2" w:rsidRPr="000270E0" w:rsidRDefault="00725B7A" w:rsidP="00EE20BA">
      <w:pPr>
        <w:numPr>
          <w:ilvl w:val="0"/>
          <w:numId w:val="15"/>
        </w:numPr>
        <w:rPr>
          <w:rFonts w:asciiTheme="majorHAnsi" w:hAnsiTheme="majorHAnsi" w:cstheme="majorHAnsi"/>
        </w:rPr>
      </w:pPr>
      <w:r w:rsidRPr="000270E0">
        <w:rPr>
          <w:rFonts w:asciiTheme="majorHAnsi" w:eastAsia="Calibri" w:hAnsiTheme="majorHAnsi" w:cstheme="majorHAnsi"/>
        </w:rPr>
        <w:t>I</w:t>
      </w:r>
      <w:r w:rsidR="00AE5593" w:rsidRPr="000270E0">
        <w:rPr>
          <w:rFonts w:asciiTheme="majorHAnsi" w:eastAsia="Calibri" w:hAnsiTheme="majorHAnsi" w:cstheme="majorHAnsi"/>
        </w:rPr>
        <w:t>ntegrated English literacy and civics education;</w:t>
      </w:r>
    </w:p>
    <w:p w14:paraId="3308DE34" w14:textId="3482A819" w:rsidR="002375A2" w:rsidRPr="000270E0" w:rsidRDefault="00725B7A" w:rsidP="00EE20BA">
      <w:pPr>
        <w:numPr>
          <w:ilvl w:val="0"/>
          <w:numId w:val="15"/>
        </w:numPr>
        <w:rPr>
          <w:rFonts w:asciiTheme="majorHAnsi" w:hAnsiTheme="majorHAnsi" w:cstheme="majorHAnsi"/>
        </w:rPr>
      </w:pPr>
      <w:r w:rsidRPr="000270E0">
        <w:rPr>
          <w:rFonts w:asciiTheme="majorHAnsi" w:eastAsia="Calibri" w:hAnsiTheme="majorHAnsi" w:cstheme="majorHAnsi"/>
        </w:rPr>
        <w:t>W</w:t>
      </w:r>
      <w:r w:rsidR="00AE5593" w:rsidRPr="000270E0">
        <w:rPr>
          <w:rFonts w:asciiTheme="majorHAnsi" w:eastAsia="Calibri" w:hAnsiTheme="majorHAnsi" w:cstheme="majorHAnsi"/>
        </w:rPr>
        <w:t>or</w:t>
      </w:r>
      <w:r w:rsidR="00EF0359" w:rsidRPr="000270E0">
        <w:rPr>
          <w:rFonts w:asciiTheme="majorHAnsi" w:eastAsia="Calibri" w:hAnsiTheme="majorHAnsi" w:cstheme="majorHAnsi"/>
        </w:rPr>
        <w:t xml:space="preserve">kforce preparation activities; </w:t>
      </w:r>
      <w:r w:rsidR="00AE5593" w:rsidRPr="000270E0">
        <w:rPr>
          <w:rFonts w:asciiTheme="majorHAnsi" w:eastAsia="Calibri" w:hAnsiTheme="majorHAnsi" w:cstheme="majorHAnsi"/>
        </w:rPr>
        <w:t>or</w:t>
      </w:r>
    </w:p>
    <w:p w14:paraId="7641312D" w14:textId="1454C632" w:rsidR="002375A2" w:rsidRPr="000270E0" w:rsidRDefault="00725B7A" w:rsidP="00EE20BA">
      <w:pPr>
        <w:numPr>
          <w:ilvl w:val="0"/>
          <w:numId w:val="15"/>
        </w:numPr>
        <w:rPr>
          <w:rFonts w:asciiTheme="majorHAnsi" w:hAnsiTheme="majorHAnsi" w:cstheme="majorHAnsi"/>
        </w:rPr>
      </w:pPr>
      <w:r w:rsidRPr="000270E0">
        <w:rPr>
          <w:rFonts w:asciiTheme="majorHAnsi" w:eastAsia="Calibri" w:hAnsiTheme="majorHAnsi" w:cstheme="majorHAnsi"/>
        </w:rPr>
        <w:t>I</w:t>
      </w:r>
      <w:r w:rsidR="00AE5593" w:rsidRPr="000270E0">
        <w:rPr>
          <w:rFonts w:asciiTheme="majorHAnsi" w:eastAsia="Calibri" w:hAnsiTheme="majorHAnsi" w:cstheme="majorHAnsi"/>
        </w:rPr>
        <w:t>ntegrated education and training.</w:t>
      </w:r>
    </w:p>
    <w:p w14:paraId="1C1CD699" w14:textId="77777777" w:rsidR="00DF112D" w:rsidRDefault="00DF112D" w:rsidP="00EE20BA">
      <w:pPr>
        <w:ind w:left="720"/>
        <w:rPr>
          <w:rFonts w:asciiTheme="majorHAnsi" w:eastAsia="Calibri" w:hAnsiTheme="majorHAnsi" w:cstheme="majorHAnsi"/>
        </w:rPr>
      </w:pPr>
    </w:p>
    <w:p w14:paraId="1CE7AA2B" w14:textId="77777777" w:rsidR="006C0474" w:rsidRPr="004261AB" w:rsidRDefault="006C0474" w:rsidP="006C0474">
      <w:pPr>
        <w:rPr>
          <w:rFonts w:asciiTheme="majorHAnsi" w:eastAsia="Calibri" w:hAnsiTheme="majorHAnsi" w:cstheme="majorHAnsi"/>
          <w:b/>
          <w:u w:val="single"/>
        </w:rPr>
      </w:pPr>
      <w:r w:rsidRPr="004261AB">
        <w:rPr>
          <w:rFonts w:asciiTheme="majorHAnsi" w:eastAsia="Calibri" w:hAnsiTheme="majorHAnsi" w:cstheme="majorHAnsi"/>
          <w:b/>
          <w:u w:val="single"/>
        </w:rPr>
        <w:t>Integrated Education and Training (IET)</w:t>
      </w:r>
    </w:p>
    <w:p w14:paraId="7E77FED8" w14:textId="3983949A" w:rsidR="006C0474" w:rsidRPr="00BB63B1" w:rsidRDefault="006C0474" w:rsidP="006C0474">
      <w:pPr>
        <w:rPr>
          <w:rFonts w:asciiTheme="majorHAnsi" w:eastAsia="Calibri" w:hAnsiTheme="majorHAnsi" w:cstheme="majorHAnsi"/>
        </w:rPr>
      </w:pPr>
      <w:r w:rsidRPr="00BB63B1">
        <w:rPr>
          <w:rFonts w:asciiTheme="majorHAnsi" w:eastAsia="Calibri" w:hAnsiTheme="majorHAnsi" w:cstheme="majorHAnsi"/>
        </w:rPr>
        <w:t>Applicants are encouraged to propose activities that align adult education and career goals. Integrated Education and Training (IET), connects instruction in reading, writing, mathematics, English language and workforce preparation with training for a specific industry or industry cluster for the purpose of educational and career advancement. IET has demonstrated success in accelerating learning, increasing learner persistence</w:t>
      </w:r>
      <w:r w:rsidR="00164D64">
        <w:rPr>
          <w:rFonts w:asciiTheme="majorHAnsi" w:eastAsia="Calibri" w:hAnsiTheme="majorHAnsi" w:cstheme="majorHAnsi"/>
        </w:rPr>
        <w:t>,</w:t>
      </w:r>
      <w:r w:rsidRPr="00BB63B1">
        <w:rPr>
          <w:rFonts w:asciiTheme="majorHAnsi" w:eastAsia="Calibri" w:hAnsiTheme="majorHAnsi" w:cstheme="majorHAnsi"/>
        </w:rPr>
        <w:t xml:space="preserve"> and condensing the time required to meet learner goals.</w:t>
      </w:r>
    </w:p>
    <w:p w14:paraId="5C78B2C2" w14:textId="77777777" w:rsidR="006C0474" w:rsidRPr="00BB63B1" w:rsidRDefault="006C0474" w:rsidP="006C0474">
      <w:pPr>
        <w:rPr>
          <w:rFonts w:asciiTheme="majorHAnsi" w:eastAsia="Calibri" w:hAnsiTheme="majorHAnsi" w:cstheme="majorHAnsi"/>
        </w:rPr>
      </w:pPr>
    </w:p>
    <w:p w14:paraId="1D6E93EC" w14:textId="77777777" w:rsidR="006C0474" w:rsidRPr="00BB63B1" w:rsidRDefault="006C0474" w:rsidP="006C0474">
      <w:pPr>
        <w:rPr>
          <w:rFonts w:asciiTheme="majorHAnsi" w:eastAsia="Calibri" w:hAnsiTheme="majorHAnsi" w:cstheme="majorHAnsi"/>
        </w:rPr>
      </w:pPr>
      <w:r w:rsidRPr="00BB63B1">
        <w:rPr>
          <w:rFonts w:asciiTheme="majorHAnsi" w:eastAsia="Calibri" w:hAnsiTheme="majorHAnsi" w:cstheme="majorHAnsi"/>
        </w:rPr>
        <w:t>The IET must be part of a career pathway. The training proposed must meet local or regional industry needs identified in the local workforce plan. MD Labor strongly recommends that adult education providers plan these activities with the participation of other core program partners, certified training providers, and businesses to develop programs that will meet the needs of a high-demand industry. IET programs should be a component in a comprehensive Career Pathway program.</w:t>
      </w:r>
    </w:p>
    <w:p w14:paraId="362D773D" w14:textId="77777777" w:rsidR="006C0474" w:rsidRPr="00BB63B1" w:rsidRDefault="006C0474" w:rsidP="006C0474">
      <w:pPr>
        <w:rPr>
          <w:rFonts w:asciiTheme="majorHAnsi" w:eastAsia="Calibri" w:hAnsiTheme="majorHAnsi" w:cstheme="majorHAnsi"/>
        </w:rPr>
      </w:pPr>
    </w:p>
    <w:p w14:paraId="094422F9" w14:textId="396330C6" w:rsidR="006C0474" w:rsidRPr="00BB63B1" w:rsidRDefault="006C0474" w:rsidP="006C0474">
      <w:pPr>
        <w:rPr>
          <w:rFonts w:asciiTheme="majorHAnsi" w:eastAsia="Calibri" w:hAnsiTheme="majorHAnsi" w:cstheme="majorHAnsi"/>
        </w:rPr>
      </w:pPr>
      <w:r w:rsidRPr="00BB63B1">
        <w:rPr>
          <w:rFonts w:asciiTheme="majorHAnsi" w:eastAsia="Calibri" w:hAnsiTheme="majorHAnsi" w:cstheme="majorHAnsi"/>
        </w:rPr>
        <w:t>In response to public comment on 34 CFR Part 463</w:t>
      </w:r>
      <w:r w:rsidR="00112E6C">
        <w:rPr>
          <w:rFonts w:asciiTheme="majorHAnsi" w:eastAsia="Calibri" w:hAnsiTheme="majorHAnsi" w:cstheme="majorHAnsi"/>
        </w:rPr>
        <w:t>.36</w:t>
      </w:r>
      <w:r w:rsidRPr="00BB63B1">
        <w:rPr>
          <w:rFonts w:asciiTheme="majorHAnsi" w:eastAsia="Calibri" w:hAnsiTheme="majorHAnsi" w:cstheme="majorHAnsi"/>
        </w:rPr>
        <w:t xml:space="preserve">, the Department of Education acknowledges “reserving Title II funds for the provision of adult education and literacy activities, including workforce preparation, and utilizing another source of funding, as appropriate, to provide the workforce training component can extend the availability of much-needed adult education and literacy services.” Strong partnerships with Title I programs are encouraged, as well as “effective co-enrollment strategies between Title II and Title I training services, in order to maximize resources when delivering integrated education and training.” </w:t>
      </w:r>
    </w:p>
    <w:p w14:paraId="15FE6CB2" w14:textId="77777777" w:rsidR="006C0474" w:rsidRPr="00BB63B1" w:rsidRDefault="006C0474" w:rsidP="006C0474">
      <w:pPr>
        <w:rPr>
          <w:rFonts w:asciiTheme="majorHAnsi" w:eastAsia="Calibri" w:hAnsiTheme="majorHAnsi" w:cstheme="majorHAnsi"/>
        </w:rPr>
      </w:pPr>
    </w:p>
    <w:p w14:paraId="5C9CB204" w14:textId="77777777" w:rsidR="006C0474" w:rsidRPr="00BB63B1" w:rsidRDefault="006C0474" w:rsidP="006C0474">
      <w:pPr>
        <w:rPr>
          <w:rFonts w:asciiTheme="majorHAnsi" w:eastAsia="Calibri" w:hAnsiTheme="majorHAnsi" w:cstheme="majorHAnsi"/>
        </w:rPr>
      </w:pPr>
      <w:r w:rsidRPr="00BB63B1">
        <w:rPr>
          <w:rFonts w:asciiTheme="majorHAnsi" w:eastAsia="Calibri" w:hAnsiTheme="majorHAnsi" w:cstheme="majorHAnsi"/>
        </w:rPr>
        <w:t>Required components of the IET program are as follows:</w:t>
      </w:r>
    </w:p>
    <w:p w14:paraId="02663CFE" w14:textId="77A43144" w:rsidR="006C0474" w:rsidRPr="00BB63B1" w:rsidRDefault="006C0474" w:rsidP="006C0474">
      <w:pPr>
        <w:numPr>
          <w:ilvl w:val="0"/>
          <w:numId w:val="31"/>
        </w:numPr>
        <w:rPr>
          <w:rFonts w:asciiTheme="majorHAnsi" w:eastAsia="Calibri" w:hAnsiTheme="majorHAnsi" w:cstheme="majorHAnsi"/>
        </w:rPr>
      </w:pPr>
      <w:r w:rsidRPr="00BB63B1">
        <w:rPr>
          <w:rFonts w:asciiTheme="majorHAnsi" w:eastAsia="Calibri" w:hAnsiTheme="majorHAnsi" w:cstheme="majorHAnsi"/>
        </w:rPr>
        <w:t>Adult ed</w:t>
      </w:r>
      <w:r w:rsidR="00702559">
        <w:rPr>
          <w:rFonts w:asciiTheme="majorHAnsi" w:eastAsia="Calibri" w:hAnsiTheme="majorHAnsi" w:cstheme="majorHAnsi"/>
        </w:rPr>
        <w:t>ucation and literacy activities,</w:t>
      </w:r>
    </w:p>
    <w:p w14:paraId="273E8137" w14:textId="3CEEC00D" w:rsidR="006C0474" w:rsidRPr="00BB63B1" w:rsidRDefault="006C0474" w:rsidP="006C0474">
      <w:pPr>
        <w:numPr>
          <w:ilvl w:val="0"/>
          <w:numId w:val="31"/>
        </w:numPr>
        <w:rPr>
          <w:rFonts w:asciiTheme="majorHAnsi" w:eastAsia="Calibri" w:hAnsiTheme="majorHAnsi" w:cstheme="majorHAnsi"/>
        </w:rPr>
      </w:pPr>
      <w:r w:rsidRPr="00BB63B1">
        <w:rPr>
          <w:rFonts w:asciiTheme="majorHAnsi" w:eastAsia="Calibri" w:hAnsiTheme="majorHAnsi" w:cstheme="majorHAnsi"/>
        </w:rPr>
        <w:t>Workforce preparation activities</w:t>
      </w:r>
      <w:r w:rsidR="00702559">
        <w:rPr>
          <w:rFonts w:asciiTheme="majorHAnsi" w:eastAsia="Calibri" w:hAnsiTheme="majorHAnsi" w:cstheme="majorHAnsi"/>
        </w:rPr>
        <w:t>, and</w:t>
      </w:r>
    </w:p>
    <w:p w14:paraId="23EFE384" w14:textId="6673006A" w:rsidR="006C0474" w:rsidRPr="00BB63B1" w:rsidRDefault="006C0474" w:rsidP="006C0474">
      <w:pPr>
        <w:numPr>
          <w:ilvl w:val="0"/>
          <w:numId w:val="31"/>
        </w:numPr>
        <w:rPr>
          <w:rFonts w:asciiTheme="majorHAnsi" w:eastAsia="Calibri" w:hAnsiTheme="majorHAnsi" w:cstheme="majorHAnsi"/>
        </w:rPr>
      </w:pPr>
      <w:r w:rsidRPr="00BB63B1">
        <w:rPr>
          <w:rFonts w:asciiTheme="majorHAnsi" w:eastAsia="Calibri" w:hAnsiTheme="majorHAnsi" w:cstheme="majorHAnsi"/>
        </w:rPr>
        <w:t>Workforce training</w:t>
      </w:r>
      <w:r w:rsidR="00702559">
        <w:rPr>
          <w:rFonts w:asciiTheme="majorHAnsi" w:eastAsia="Calibri" w:hAnsiTheme="majorHAnsi" w:cstheme="majorHAnsi"/>
        </w:rPr>
        <w:t>.</w:t>
      </w:r>
    </w:p>
    <w:p w14:paraId="44F802D7" w14:textId="77777777" w:rsidR="006C0474" w:rsidRPr="00BB63B1" w:rsidRDefault="006C0474" w:rsidP="006C0474">
      <w:pPr>
        <w:rPr>
          <w:rFonts w:asciiTheme="majorHAnsi" w:eastAsia="Calibri" w:hAnsiTheme="majorHAnsi" w:cstheme="majorHAnsi"/>
        </w:rPr>
      </w:pPr>
    </w:p>
    <w:p w14:paraId="7991BB4F" w14:textId="77777777" w:rsidR="006C0474" w:rsidRPr="00BB63B1" w:rsidRDefault="006C0474" w:rsidP="006C0474">
      <w:pPr>
        <w:rPr>
          <w:rFonts w:asciiTheme="majorHAnsi" w:eastAsia="Calibri" w:hAnsiTheme="majorHAnsi" w:cstheme="majorHAnsi"/>
        </w:rPr>
      </w:pPr>
      <w:r w:rsidRPr="00BB63B1">
        <w:rPr>
          <w:rFonts w:asciiTheme="majorHAnsi" w:eastAsia="Calibri" w:hAnsiTheme="majorHAnsi" w:cstheme="majorHAnsi"/>
        </w:rPr>
        <w:t>Programs should support the State and Local Workforce Development Boards’ WIOA Plans.</w:t>
      </w:r>
    </w:p>
    <w:p w14:paraId="66CBB14B" w14:textId="77777777" w:rsidR="006C0474" w:rsidRPr="00BB63B1" w:rsidRDefault="006C0474" w:rsidP="006C0474">
      <w:pPr>
        <w:rPr>
          <w:rFonts w:asciiTheme="majorHAnsi" w:eastAsia="Calibri" w:hAnsiTheme="majorHAnsi" w:cstheme="majorHAnsi"/>
        </w:rPr>
      </w:pPr>
    </w:p>
    <w:p w14:paraId="2F5D8428" w14:textId="1307E142" w:rsidR="006C0474" w:rsidRPr="00BB63B1" w:rsidRDefault="006C0474" w:rsidP="006C0474">
      <w:pPr>
        <w:rPr>
          <w:rFonts w:asciiTheme="majorHAnsi" w:eastAsia="Calibri" w:hAnsiTheme="majorHAnsi" w:cstheme="majorHAnsi"/>
        </w:rPr>
      </w:pPr>
      <w:r w:rsidRPr="00BB63B1">
        <w:rPr>
          <w:rFonts w:asciiTheme="majorHAnsi" w:eastAsia="Calibri" w:hAnsiTheme="majorHAnsi" w:cstheme="majorHAnsi"/>
        </w:rPr>
        <w:t xml:space="preserve">These components must be provided contextually and concurrently for a specific occupation or occupation cluster for the purpose of educational and career advancement. The instruction must be aligned with the College and Career Readiness </w:t>
      </w:r>
      <w:r w:rsidR="00522C82">
        <w:rPr>
          <w:rFonts w:asciiTheme="majorHAnsi" w:eastAsia="Calibri" w:hAnsiTheme="majorHAnsi" w:cstheme="majorHAnsi"/>
        </w:rPr>
        <w:t>(CCR) s</w:t>
      </w:r>
      <w:r w:rsidRPr="00BB63B1">
        <w:rPr>
          <w:rFonts w:asciiTheme="majorHAnsi" w:eastAsia="Calibri" w:hAnsiTheme="majorHAnsi" w:cstheme="majorHAnsi"/>
        </w:rPr>
        <w:t>tandards and integrate workforce preparation activities.</w:t>
      </w:r>
    </w:p>
    <w:p w14:paraId="31A3BA50" w14:textId="77777777" w:rsidR="006C0474" w:rsidRPr="00BB63B1" w:rsidRDefault="006C0474" w:rsidP="006C0474">
      <w:pPr>
        <w:rPr>
          <w:rFonts w:asciiTheme="majorHAnsi" w:eastAsia="Calibri" w:hAnsiTheme="majorHAnsi" w:cstheme="majorHAnsi"/>
        </w:rPr>
      </w:pPr>
    </w:p>
    <w:p w14:paraId="712F6959" w14:textId="77777777" w:rsidR="006C0474" w:rsidRPr="004261AB" w:rsidRDefault="006C0474" w:rsidP="006C0474">
      <w:pPr>
        <w:rPr>
          <w:rFonts w:asciiTheme="majorHAnsi" w:eastAsia="Calibri" w:hAnsiTheme="majorHAnsi" w:cstheme="majorHAnsi"/>
          <w:b/>
          <w:u w:val="single"/>
        </w:rPr>
      </w:pPr>
      <w:r w:rsidRPr="004261AB">
        <w:rPr>
          <w:rFonts w:asciiTheme="majorHAnsi" w:eastAsia="Calibri" w:hAnsiTheme="majorHAnsi" w:cstheme="majorHAnsi"/>
          <w:b/>
          <w:u w:val="single"/>
        </w:rPr>
        <w:t>Career Pathway</w:t>
      </w:r>
    </w:p>
    <w:p w14:paraId="42E976D0" w14:textId="77777777" w:rsidR="006C0474" w:rsidRPr="00BB63B1" w:rsidRDefault="006C0474" w:rsidP="006C0474">
      <w:pPr>
        <w:rPr>
          <w:rFonts w:asciiTheme="majorHAnsi" w:hAnsiTheme="majorHAnsi" w:cstheme="majorHAnsi"/>
        </w:rPr>
      </w:pPr>
      <w:r w:rsidRPr="00BB63B1">
        <w:rPr>
          <w:rFonts w:asciiTheme="majorHAnsi" w:eastAsia="Calibri" w:hAnsiTheme="majorHAnsi" w:cstheme="majorHAnsi"/>
        </w:rPr>
        <w:t>Career pathway programming is a successful workforce strategy for unemployed or under-employed adults and career changers. It supports individuals to move through the various levels of employment on a specific career ladder within an in-demand industry or industry cluster.</w:t>
      </w:r>
    </w:p>
    <w:p w14:paraId="117FF098" w14:textId="77777777" w:rsidR="006C0474" w:rsidRPr="00BB63B1" w:rsidRDefault="006C0474" w:rsidP="006C0474">
      <w:pPr>
        <w:rPr>
          <w:rFonts w:asciiTheme="majorHAnsi" w:eastAsia="Calibri" w:hAnsiTheme="majorHAnsi" w:cstheme="majorHAnsi"/>
        </w:rPr>
      </w:pPr>
    </w:p>
    <w:p w14:paraId="743DA153" w14:textId="4D1511C4" w:rsidR="006C0474" w:rsidRPr="00BB63B1" w:rsidRDefault="006C0474" w:rsidP="006C0474">
      <w:pPr>
        <w:rPr>
          <w:rFonts w:asciiTheme="majorHAnsi" w:eastAsia="Calibri" w:hAnsiTheme="majorHAnsi" w:cstheme="majorHAnsi"/>
        </w:rPr>
      </w:pPr>
      <w:r w:rsidRPr="00BB63B1">
        <w:rPr>
          <w:rFonts w:asciiTheme="majorHAnsi" w:eastAsia="Calibri" w:hAnsiTheme="majorHAnsi" w:cstheme="majorHAnsi"/>
        </w:rPr>
        <w:t>WIOA Sec</w:t>
      </w:r>
      <w:r w:rsidR="00103ADC">
        <w:rPr>
          <w:rFonts w:asciiTheme="majorHAnsi" w:eastAsia="Calibri" w:hAnsiTheme="majorHAnsi" w:cstheme="majorHAnsi"/>
        </w:rPr>
        <w:t>.</w:t>
      </w:r>
      <w:r w:rsidRPr="00BB63B1">
        <w:rPr>
          <w:rFonts w:asciiTheme="majorHAnsi" w:eastAsia="Calibri" w:hAnsiTheme="majorHAnsi" w:cstheme="majorHAnsi"/>
        </w:rPr>
        <w:t xml:space="preserve"> 3(7) states that career pathway means a combination of rigorous and high-quality education, training and other services that:</w:t>
      </w:r>
    </w:p>
    <w:p w14:paraId="7B62F080" w14:textId="77777777" w:rsidR="006C0474" w:rsidRPr="00BB63B1" w:rsidRDefault="006C0474" w:rsidP="006C0474">
      <w:pPr>
        <w:pStyle w:val="ListParagraph"/>
        <w:numPr>
          <w:ilvl w:val="0"/>
          <w:numId w:val="40"/>
        </w:numPr>
        <w:rPr>
          <w:rFonts w:asciiTheme="majorHAnsi" w:eastAsia="Calibri" w:hAnsiTheme="majorHAnsi" w:cstheme="majorHAnsi"/>
        </w:rPr>
      </w:pPr>
      <w:r w:rsidRPr="00BB63B1">
        <w:rPr>
          <w:rFonts w:asciiTheme="majorHAnsi" w:eastAsia="Calibri" w:hAnsiTheme="majorHAnsi" w:cstheme="majorHAnsi"/>
        </w:rPr>
        <w:t xml:space="preserve">aligns with the skill needs of industries in the economy of the State or regional economy involved; </w:t>
      </w:r>
    </w:p>
    <w:p w14:paraId="1DB14860" w14:textId="77777777" w:rsidR="006C0474" w:rsidRPr="00BB63B1" w:rsidRDefault="006C0474" w:rsidP="006C0474">
      <w:pPr>
        <w:numPr>
          <w:ilvl w:val="0"/>
          <w:numId w:val="36"/>
        </w:numPr>
        <w:rPr>
          <w:rFonts w:asciiTheme="majorHAnsi" w:hAnsiTheme="majorHAnsi" w:cstheme="majorHAnsi"/>
        </w:rPr>
      </w:pPr>
      <w:r w:rsidRPr="00BB63B1">
        <w:rPr>
          <w:rFonts w:asciiTheme="majorHAnsi" w:eastAsia="Calibri" w:hAnsiTheme="majorHAnsi" w:cstheme="majorHAnsi"/>
        </w:rPr>
        <w:t>prepares an individual to be successful in any of a full range of secondary or postsecondary education options, including apprenticeships;</w:t>
      </w:r>
    </w:p>
    <w:p w14:paraId="353257AD" w14:textId="77777777" w:rsidR="006C0474" w:rsidRPr="00BB63B1" w:rsidRDefault="006C0474" w:rsidP="006C0474">
      <w:pPr>
        <w:numPr>
          <w:ilvl w:val="0"/>
          <w:numId w:val="36"/>
        </w:numPr>
        <w:rPr>
          <w:rFonts w:asciiTheme="majorHAnsi" w:hAnsiTheme="majorHAnsi" w:cstheme="majorHAnsi"/>
        </w:rPr>
      </w:pPr>
      <w:r w:rsidRPr="00BB63B1">
        <w:rPr>
          <w:rFonts w:asciiTheme="majorHAnsi" w:eastAsia="Calibri" w:hAnsiTheme="majorHAnsi" w:cstheme="majorHAnsi"/>
        </w:rPr>
        <w:t>includes counseling to support an individual in achieving the individual’s education and career goals;</w:t>
      </w:r>
    </w:p>
    <w:p w14:paraId="675A68A7" w14:textId="77777777" w:rsidR="006C0474" w:rsidRPr="00BB63B1" w:rsidRDefault="006C0474" w:rsidP="006C0474">
      <w:pPr>
        <w:numPr>
          <w:ilvl w:val="0"/>
          <w:numId w:val="36"/>
        </w:numPr>
        <w:rPr>
          <w:rFonts w:asciiTheme="majorHAnsi" w:hAnsiTheme="majorHAnsi" w:cstheme="majorHAnsi"/>
        </w:rPr>
      </w:pPr>
      <w:r w:rsidRPr="00BB63B1">
        <w:rPr>
          <w:rFonts w:asciiTheme="majorHAnsi" w:eastAsia="Calibri" w:hAnsiTheme="majorHAnsi" w:cstheme="majorHAnsi"/>
        </w:rPr>
        <w:t>includes, as appropriate, education offered concurrently with and in the same context as workforce preparation activities and training for a specific occupation or occupational cluster;</w:t>
      </w:r>
    </w:p>
    <w:p w14:paraId="126DC296" w14:textId="77777777" w:rsidR="006C0474" w:rsidRPr="00BB63B1" w:rsidRDefault="006C0474" w:rsidP="006C0474">
      <w:pPr>
        <w:numPr>
          <w:ilvl w:val="0"/>
          <w:numId w:val="36"/>
        </w:numPr>
        <w:rPr>
          <w:rFonts w:asciiTheme="majorHAnsi" w:hAnsiTheme="majorHAnsi" w:cstheme="majorHAnsi"/>
        </w:rPr>
      </w:pPr>
      <w:r w:rsidRPr="00BB63B1">
        <w:rPr>
          <w:rFonts w:asciiTheme="majorHAnsi" w:eastAsia="Calibri" w:hAnsiTheme="majorHAnsi" w:cstheme="majorHAnsi"/>
        </w:rPr>
        <w:t xml:space="preserve">organizes education, training, and other services to meet the particular needs of an individual in a manner that accelerates the educational and career advancement of the individual to the extent practicable; </w:t>
      </w:r>
    </w:p>
    <w:p w14:paraId="17CEA7E5" w14:textId="77777777" w:rsidR="006C0474" w:rsidRPr="00BB63B1" w:rsidRDefault="006C0474" w:rsidP="006C0474">
      <w:pPr>
        <w:numPr>
          <w:ilvl w:val="0"/>
          <w:numId w:val="36"/>
        </w:numPr>
        <w:rPr>
          <w:rFonts w:asciiTheme="majorHAnsi" w:hAnsiTheme="majorHAnsi" w:cstheme="majorHAnsi"/>
        </w:rPr>
      </w:pPr>
      <w:r w:rsidRPr="00BB63B1">
        <w:rPr>
          <w:rFonts w:asciiTheme="majorHAnsi" w:eastAsia="Calibri" w:hAnsiTheme="majorHAnsi" w:cstheme="majorHAnsi"/>
        </w:rPr>
        <w:t>enables an individual to attain a secondary school diploma or its recognized equivalent and at least 1 recognized postsecondary credential; and</w:t>
      </w:r>
    </w:p>
    <w:p w14:paraId="6E0BC6E4" w14:textId="77777777" w:rsidR="006C0474" w:rsidRPr="00BB63B1" w:rsidRDefault="006C0474" w:rsidP="006C0474">
      <w:pPr>
        <w:numPr>
          <w:ilvl w:val="0"/>
          <w:numId w:val="36"/>
        </w:numPr>
        <w:rPr>
          <w:rFonts w:asciiTheme="majorHAnsi" w:hAnsiTheme="majorHAnsi" w:cstheme="majorHAnsi"/>
        </w:rPr>
      </w:pPr>
      <w:r w:rsidRPr="00BB63B1">
        <w:rPr>
          <w:rFonts w:asciiTheme="majorHAnsi" w:eastAsia="Calibri" w:hAnsiTheme="majorHAnsi" w:cstheme="majorHAnsi"/>
        </w:rPr>
        <w:t>helps an individual enter or advance within a specific occupation or occupational cluster.</w:t>
      </w:r>
    </w:p>
    <w:p w14:paraId="54DA1CB3" w14:textId="77777777" w:rsidR="006C0474" w:rsidRPr="00BB63B1" w:rsidRDefault="006C0474" w:rsidP="006C0474">
      <w:pPr>
        <w:rPr>
          <w:rFonts w:asciiTheme="majorHAnsi" w:eastAsia="Calibri" w:hAnsiTheme="majorHAnsi" w:cstheme="majorHAnsi"/>
        </w:rPr>
      </w:pPr>
    </w:p>
    <w:p w14:paraId="4E8BF33E" w14:textId="77777777" w:rsidR="006C0474" w:rsidRPr="00EE20BA" w:rsidRDefault="006C0474" w:rsidP="006C0474">
      <w:pPr>
        <w:rPr>
          <w:rFonts w:asciiTheme="majorHAnsi" w:eastAsia="Calibri" w:hAnsiTheme="majorHAnsi" w:cstheme="majorHAnsi"/>
        </w:rPr>
      </w:pPr>
      <w:r w:rsidRPr="00BB63B1">
        <w:rPr>
          <w:rFonts w:asciiTheme="majorHAnsi" w:eastAsia="Calibri" w:hAnsiTheme="majorHAnsi" w:cstheme="majorHAnsi"/>
        </w:rPr>
        <w:t>Local Workforce Development Boards (LWDB) are charged with leading efforts to develop and implement career pathway programs. MD Labor requires that all adult education providers responding to this Competitive Grant Application propose to participate in career pathway planning and implementation.</w:t>
      </w:r>
    </w:p>
    <w:p w14:paraId="69FF60CC" w14:textId="2DB448A4" w:rsidR="006C0474" w:rsidRPr="00EE20BA" w:rsidRDefault="006C0474" w:rsidP="006C0474">
      <w:pPr>
        <w:rPr>
          <w:rFonts w:asciiTheme="majorHAnsi" w:eastAsia="Calibri" w:hAnsiTheme="majorHAnsi" w:cstheme="majorHAnsi"/>
        </w:rPr>
      </w:pPr>
    </w:p>
    <w:p w14:paraId="67FE3C0E" w14:textId="0E594503" w:rsidR="002375A2" w:rsidRPr="00EE20BA" w:rsidRDefault="00AE5593" w:rsidP="00EE20BA">
      <w:pPr>
        <w:pStyle w:val="Heading2"/>
        <w:rPr>
          <w:rFonts w:asciiTheme="majorHAnsi" w:hAnsiTheme="majorHAnsi" w:cstheme="majorHAnsi"/>
        </w:rPr>
      </w:pPr>
      <w:r w:rsidRPr="000270E0">
        <w:rPr>
          <w:rFonts w:asciiTheme="majorHAnsi" w:hAnsiTheme="majorHAnsi" w:cstheme="majorHAnsi"/>
        </w:rPr>
        <w:t xml:space="preserve">Eligible </w:t>
      </w:r>
      <w:r w:rsidR="001A473A" w:rsidRPr="000270E0">
        <w:rPr>
          <w:rFonts w:asciiTheme="majorHAnsi" w:hAnsiTheme="majorHAnsi" w:cstheme="majorHAnsi"/>
        </w:rPr>
        <w:t>I</w:t>
      </w:r>
      <w:r w:rsidRPr="000270E0">
        <w:rPr>
          <w:rFonts w:asciiTheme="majorHAnsi" w:hAnsiTheme="majorHAnsi" w:cstheme="majorHAnsi"/>
        </w:rPr>
        <w:t>ndividual</w:t>
      </w:r>
    </w:p>
    <w:p w14:paraId="1F52D3FB" w14:textId="43ECAD77" w:rsidR="002375A2" w:rsidRPr="00EE20BA" w:rsidRDefault="00AE5593" w:rsidP="00EE20BA">
      <w:pPr>
        <w:rPr>
          <w:rFonts w:asciiTheme="majorHAnsi" w:eastAsia="Calibri" w:hAnsiTheme="majorHAnsi" w:cstheme="majorHAnsi"/>
        </w:rPr>
      </w:pPr>
      <w:r w:rsidRPr="00EE20BA">
        <w:rPr>
          <w:rFonts w:asciiTheme="majorHAnsi" w:eastAsia="Calibri" w:hAnsiTheme="majorHAnsi" w:cstheme="majorHAnsi"/>
        </w:rPr>
        <w:t>According to WIOA Sec. 203</w:t>
      </w:r>
      <w:r w:rsidR="00702559">
        <w:rPr>
          <w:rFonts w:asciiTheme="majorHAnsi" w:eastAsia="Calibri" w:hAnsiTheme="majorHAnsi" w:cstheme="majorHAnsi"/>
        </w:rPr>
        <w:t>(4)</w:t>
      </w:r>
      <w:r w:rsidRPr="00EE20BA">
        <w:rPr>
          <w:rFonts w:asciiTheme="majorHAnsi" w:eastAsia="Calibri" w:hAnsiTheme="majorHAnsi" w:cstheme="majorHAnsi"/>
        </w:rPr>
        <w:t>, the term eligible</w:t>
      </w:r>
      <w:r w:rsidR="00725B7A">
        <w:rPr>
          <w:rFonts w:asciiTheme="majorHAnsi" w:eastAsia="Calibri" w:hAnsiTheme="majorHAnsi" w:cstheme="majorHAnsi"/>
        </w:rPr>
        <w:t xml:space="preserve"> individual means an individual:</w:t>
      </w:r>
    </w:p>
    <w:p w14:paraId="2D240B44" w14:textId="77777777" w:rsidR="005019F2" w:rsidRPr="005019F2" w:rsidRDefault="00725B7A" w:rsidP="00EE20BA">
      <w:pPr>
        <w:numPr>
          <w:ilvl w:val="0"/>
          <w:numId w:val="27"/>
        </w:numPr>
        <w:rPr>
          <w:rFonts w:asciiTheme="majorHAnsi" w:hAnsiTheme="majorHAnsi" w:cstheme="majorHAnsi"/>
        </w:rPr>
      </w:pPr>
      <w:r>
        <w:rPr>
          <w:rFonts w:asciiTheme="majorHAnsi" w:eastAsia="Calibri" w:hAnsiTheme="majorHAnsi" w:cstheme="majorHAnsi"/>
        </w:rPr>
        <w:t>H</w:t>
      </w:r>
      <w:r w:rsidR="00AE5593" w:rsidRPr="00EE20BA">
        <w:rPr>
          <w:rFonts w:asciiTheme="majorHAnsi" w:eastAsia="Calibri" w:hAnsiTheme="majorHAnsi" w:cstheme="majorHAnsi"/>
        </w:rPr>
        <w:t>as attained 1</w:t>
      </w:r>
      <w:r w:rsidR="00093AAC">
        <w:rPr>
          <w:rFonts w:asciiTheme="majorHAnsi" w:eastAsia="Calibri" w:hAnsiTheme="majorHAnsi" w:cstheme="majorHAnsi"/>
        </w:rPr>
        <w:t>8</w:t>
      </w:r>
      <w:r w:rsidR="00AE5593" w:rsidRPr="00EE20BA">
        <w:rPr>
          <w:rFonts w:asciiTheme="majorHAnsi" w:eastAsia="Calibri" w:hAnsiTheme="majorHAnsi" w:cstheme="majorHAnsi"/>
        </w:rPr>
        <w:t xml:space="preserve"> years of age</w:t>
      </w:r>
    </w:p>
    <w:p w14:paraId="479B176E" w14:textId="03F01951" w:rsidR="002375A2" w:rsidRPr="00EE20BA" w:rsidRDefault="005019F2" w:rsidP="005019F2">
      <w:pPr>
        <w:ind w:left="720"/>
        <w:rPr>
          <w:rFonts w:asciiTheme="majorHAnsi" w:hAnsiTheme="majorHAnsi" w:cstheme="majorHAnsi"/>
        </w:rPr>
      </w:pPr>
      <w:r w:rsidRPr="00725B7A">
        <w:rPr>
          <w:rFonts w:asciiTheme="majorHAnsi" w:eastAsia="Calibri" w:hAnsiTheme="majorHAnsi" w:cstheme="majorHAnsi"/>
          <w:i/>
        </w:rPr>
        <w:t>(</w:t>
      </w:r>
      <w:r w:rsidRPr="00725B7A">
        <w:rPr>
          <w:rFonts w:asciiTheme="majorHAnsi" w:eastAsia="Calibri" w:hAnsiTheme="majorHAnsi" w:cstheme="majorHAnsi"/>
          <w:i/>
          <w:sz w:val="22"/>
          <w:szCs w:val="22"/>
        </w:rPr>
        <w:t>Note: Maryland Compulsory Attendance Law requires learners to be enrolled in school until age 18.</w:t>
      </w:r>
      <w:r>
        <w:rPr>
          <w:rFonts w:asciiTheme="majorHAnsi" w:eastAsia="Calibri" w:hAnsiTheme="majorHAnsi" w:cstheme="majorHAnsi"/>
          <w:i/>
          <w:sz w:val="22"/>
          <w:szCs w:val="22"/>
        </w:rPr>
        <w:t xml:space="preserve"> </w:t>
      </w:r>
      <w:r w:rsidRPr="00725B7A">
        <w:rPr>
          <w:rFonts w:asciiTheme="majorHAnsi" w:eastAsia="Calibri" w:hAnsiTheme="majorHAnsi" w:cstheme="majorHAnsi"/>
          <w:i/>
          <w:sz w:val="22"/>
          <w:szCs w:val="22"/>
        </w:rPr>
        <w:t>Grant</w:t>
      </w:r>
      <w:r w:rsidR="00702559">
        <w:rPr>
          <w:rFonts w:asciiTheme="majorHAnsi" w:eastAsia="Calibri" w:hAnsiTheme="majorHAnsi" w:cstheme="majorHAnsi"/>
          <w:i/>
          <w:sz w:val="22"/>
          <w:szCs w:val="22"/>
        </w:rPr>
        <w:t xml:space="preserve"> fund</w:t>
      </w:r>
      <w:r w:rsidRPr="00725B7A">
        <w:rPr>
          <w:rFonts w:asciiTheme="majorHAnsi" w:eastAsia="Calibri" w:hAnsiTheme="majorHAnsi" w:cstheme="majorHAnsi"/>
          <w:i/>
          <w:sz w:val="22"/>
          <w:szCs w:val="22"/>
        </w:rPr>
        <w:t>s may only serve learners above these age limits.</w:t>
      </w:r>
      <w:r w:rsidRPr="00725B7A">
        <w:rPr>
          <w:rFonts w:asciiTheme="majorHAnsi" w:eastAsia="Calibri" w:hAnsiTheme="majorHAnsi" w:cstheme="majorHAnsi"/>
          <w:i/>
        </w:rPr>
        <w:t>)</w:t>
      </w:r>
      <w:r w:rsidR="00AE5593" w:rsidRPr="00EE20BA">
        <w:rPr>
          <w:rFonts w:asciiTheme="majorHAnsi" w:eastAsia="Calibri" w:hAnsiTheme="majorHAnsi" w:cstheme="majorHAnsi"/>
        </w:rPr>
        <w:t>;</w:t>
      </w:r>
    </w:p>
    <w:p w14:paraId="23DEA93C" w14:textId="33E774E8" w:rsidR="002375A2" w:rsidRPr="00EE20BA" w:rsidRDefault="00725B7A" w:rsidP="00EE20BA">
      <w:pPr>
        <w:numPr>
          <w:ilvl w:val="0"/>
          <w:numId w:val="27"/>
        </w:numPr>
        <w:rPr>
          <w:rFonts w:asciiTheme="majorHAnsi" w:hAnsiTheme="majorHAnsi" w:cstheme="majorHAnsi"/>
        </w:rPr>
      </w:pPr>
      <w:r>
        <w:rPr>
          <w:rFonts w:asciiTheme="majorHAnsi" w:eastAsia="Calibri" w:hAnsiTheme="majorHAnsi" w:cstheme="majorHAnsi"/>
        </w:rPr>
        <w:t>I</w:t>
      </w:r>
      <w:r w:rsidR="00AE5593" w:rsidRPr="00EE20BA">
        <w:rPr>
          <w:rFonts w:asciiTheme="majorHAnsi" w:eastAsia="Calibri" w:hAnsiTheme="majorHAnsi" w:cstheme="majorHAnsi"/>
        </w:rPr>
        <w:t xml:space="preserve">s not enrolled or required to be enrolled in secondary school under State law </w:t>
      </w:r>
    </w:p>
    <w:p w14:paraId="300F2735" w14:textId="337B2CC7" w:rsidR="002375A2" w:rsidRPr="00EE20BA" w:rsidRDefault="00AE5593" w:rsidP="00725B7A">
      <w:pPr>
        <w:ind w:left="720"/>
        <w:rPr>
          <w:rFonts w:asciiTheme="majorHAnsi" w:hAnsiTheme="majorHAnsi" w:cstheme="majorHAnsi"/>
        </w:rPr>
      </w:pPr>
      <w:r w:rsidRPr="00725B7A">
        <w:rPr>
          <w:rFonts w:asciiTheme="majorHAnsi" w:eastAsia="Calibri" w:hAnsiTheme="majorHAnsi" w:cstheme="majorHAnsi"/>
          <w:i/>
        </w:rPr>
        <w:t>(</w:t>
      </w:r>
      <w:r w:rsidRPr="00725B7A">
        <w:rPr>
          <w:rFonts w:asciiTheme="majorHAnsi" w:eastAsia="Calibri" w:hAnsiTheme="majorHAnsi" w:cstheme="majorHAnsi"/>
          <w:i/>
          <w:sz w:val="22"/>
          <w:szCs w:val="22"/>
        </w:rPr>
        <w:t>Note: Maryland Compulsory Attendance Law requires learners to be enrolled in school until age 18.</w:t>
      </w:r>
      <w:r w:rsidR="0024793A">
        <w:rPr>
          <w:rFonts w:asciiTheme="majorHAnsi" w:eastAsia="Calibri" w:hAnsiTheme="majorHAnsi" w:cstheme="majorHAnsi"/>
          <w:i/>
          <w:sz w:val="22"/>
          <w:szCs w:val="22"/>
        </w:rPr>
        <w:t xml:space="preserve"> </w:t>
      </w:r>
      <w:r w:rsidRPr="00725B7A">
        <w:rPr>
          <w:rFonts w:asciiTheme="majorHAnsi" w:eastAsia="Calibri" w:hAnsiTheme="majorHAnsi" w:cstheme="majorHAnsi"/>
          <w:i/>
          <w:sz w:val="22"/>
          <w:szCs w:val="22"/>
        </w:rPr>
        <w:t>Grant</w:t>
      </w:r>
      <w:r w:rsidR="00702559">
        <w:rPr>
          <w:rFonts w:asciiTheme="majorHAnsi" w:eastAsia="Calibri" w:hAnsiTheme="majorHAnsi" w:cstheme="majorHAnsi"/>
          <w:i/>
          <w:sz w:val="22"/>
          <w:szCs w:val="22"/>
        </w:rPr>
        <w:t xml:space="preserve"> fund</w:t>
      </w:r>
      <w:r w:rsidRPr="00725B7A">
        <w:rPr>
          <w:rFonts w:asciiTheme="majorHAnsi" w:eastAsia="Calibri" w:hAnsiTheme="majorHAnsi" w:cstheme="majorHAnsi"/>
          <w:i/>
          <w:sz w:val="22"/>
          <w:szCs w:val="22"/>
        </w:rPr>
        <w:t>s may only serve learners above these age limits.</w:t>
      </w:r>
      <w:r w:rsidRPr="00725B7A">
        <w:rPr>
          <w:rFonts w:asciiTheme="majorHAnsi" w:eastAsia="Calibri" w:hAnsiTheme="majorHAnsi" w:cstheme="majorHAnsi"/>
          <w:i/>
        </w:rPr>
        <w:t>)</w:t>
      </w:r>
      <w:r w:rsidRPr="00EE20BA">
        <w:rPr>
          <w:rFonts w:asciiTheme="majorHAnsi" w:eastAsia="Calibri" w:hAnsiTheme="majorHAnsi" w:cstheme="majorHAnsi"/>
        </w:rPr>
        <w:t>; and</w:t>
      </w:r>
    </w:p>
    <w:p w14:paraId="505FEFE0" w14:textId="1356C44F" w:rsidR="002375A2" w:rsidRPr="00C42295" w:rsidRDefault="00C42295" w:rsidP="00EE20BA">
      <w:pPr>
        <w:numPr>
          <w:ilvl w:val="0"/>
          <w:numId w:val="27"/>
        </w:numPr>
        <w:rPr>
          <w:rFonts w:asciiTheme="majorHAnsi" w:hAnsiTheme="majorHAnsi" w:cstheme="majorHAnsi"/>
        </w:rPr>
      </w:pPr>
      <w:r w:rsidRPr="00C42295">
        <w:rPr>
          <w:rFonts w:asciiTheme="majorHAnsi" w:eastAsia="Calibri" w:hAnsiTheme="majorHAnsi" w:cstheme="majorHAnsi"/>
        </w:rPr>
        <w:t>I</w:t>
      </w:r>
      <w:r w:rsidR="00093AAC" w:rsidRPr="00C42295">
        <w:rPr>
          <w:rFonts w:asciiTheme="majorHAnsi" w:eastAsia="Calibri" w:hAnsiTheme="majorHAnsi" w:cstheme="majorHAnsi"/>
        </w:rPr>
        <w:t>s unable to compute or solve problems, or read, write or speak English at a level necessary to function on the job, in the individual’s family, or in society</w:t>
      </w:r>
      <w:r w:rsidR="00AE5593" w:rsidRPr="00C42295">
        <w:rPr>
          <w:rFonts w:asciiTheme="majorHAnsi" w:eastAsia="Calibri" w:hAnsiTheme="majorHAnsi" w:cstheme="majorHAnsi"/>
        </w:rPr>
        <w:t xml:space="preserve">; </w:t>
      </w:r>
    </w:p>
    <w:p w14:paraId="0B823321" w14:textId="395AC464" w:rsidR="002375A2" w:rsidRPr="00C42295" w:rsidRDefault="00725B7A" w:rsidP="00EE20BA">
      <w:pPr>
        <w:numPr>
          <w:ilvl w:val="0"/>
          <w:numId w:val="27"/>
        </w:numPr>
        <w:rPr>
          <w:rFonts w:asciiTheme="majorHAnsi" w:hAnsiTheme="majorHAnsi" w:cstheme="majorHAnsi"/>
        </w:rPr>
      </w:pPr>
      <w:r w:rsidRPr="00C42295">
        <w:rPr>
          <w:rFonts w:asciiTheme="majorHAnsi" w:eastAsia="Calibri" w:hAnsiTheme="majorHAnsi" w:cstheme="majorHAnsi"/>
        </w:rPr>
        <w:t>D</w:t>
      </w:r>
      <w:r w:rsidR="00AE5593" w:rsidRPr="00C42295">
        <w:rPr>
          <w:rFonts w:asciiTheme="majorHAnsi" w:eastAsia="Calibri" w:hAnsiTheme="majorHAnsi" w:cstheme="majorHAnsi"/>
        </w:rPr>
        <w:t>oes not have a secondary school diploma or its recognized equivalent, and has not achieved an equivalent level of education; or</w:t>
      </w:r>
    </w:p>
    <w:p w14:paraId="1CF028CC" w14:textId="3C28C04D" w:rsidR="002375A2" w:rsidRPr="00EE20BA" w:rsidRDefault="00725B7A" w:rsidP="00EE20BA">
      <w:pPr>
        <w:numPr>
          <w:ilvl w:val="0"/>
          <w:numId w:val="27"/>
        </w:numPr>
        <w:rPr>
          <w:rFonts w:asciiTheme="majorHAnsi" w:hAnsiTheme="majorHAnsi" w:cstheme="majorHAnsi"/>
        </w:rPr>
      </w:pPr>
      <w:r>
        <w:rPr>
          <w:rFonts w:asciiTheme="majorHAnsi" w:eastAsia="Calibri" w:hAnsiTheme="majorHAnsi" w:cstheme="majorHAnsi"/>
        </w:rPr>
        <w:t>I</w:t>
      </w:r>
      <w:r w:rsidR="00AE5593" w:rsidRPr="00EE20BA">
        <w:rPr>
          <w:rFonts w:asciiTheme="majorHAnsi" w:eastAsia="Calibri" w:hAnsiTheme="majorHAnsi" w:cstheme="majorHAnsi"/>
        </w:rPr>
        <w:t xml:space="preserve">s an English language learner. </w:t>
      </w:r>
    </w:p>
    <w:p w14:paraId="4459C93D" w14:textId="77777777" w:rsidR="002375A2" w:rsidRPr="00EE20BA" w:rsidRDefault="002375A2" w:rsidP="00EE20BA">
      <w:pPr>
        <w:ind w:left="720"/>
        <w:rPr>
          <w:rFonts w:asciiTheme="majorHAnsi" w:eastAsia="Calibri" w:hAnsiTheme="majorHAnsi" w:cstheme="majorHAnsi"/>
        </w:rPr>
      </w:pPr>
    </w:p>
    <w:p w14:paraId="438A0CAA" w14:textId="285457D9" w:rsidR="002375A2" w:rsidRPr="00EE20BA" w:rsidRDefault="00AE5593" w:rsidP="00EE20BA">
      <w:pPr>
        <w:pStyle w:val="Heading2"/>
        <w:rPr>
          <w:rFonts w:asciiTheme="majorHAnsi" w:hAnsiTheme="majorHAnsi" w:cstheme="majorHAnsi"/>
        </w:rPr>
      </w:pPr>
      <w:bookmarkStart w:id="10" w:name="_3rdcrjn" w:colFirst="0" w:colLast="0"/>
      <w:bookmarkEnd w:id="10"/>
      <w:r w:rsidRPr="000270E0">
        <w:rPr>
          <w:rFonts w:asciiTheme="majorHAnsi" w:hAnsiTheme="majorHAnsi" w:cstheme="majorHAnsi"/>
        </w:rPr>
        <w:t xml:space="preserve">Eligible </w:t>
      </w:r>
      <w:r w:rsidR="00702559">
        <w:rPr>
          <w:rFonts w:asciiTheme="majorHAnsi" w:hAnsiTheme="majorHAnsi" w:cstheme="majorHAnsi"/>
        </w:rPr>
        <w:t>Provider</w:t>
      </w:r>
    </w:p>
    <w:p w14:paraId="2214B7FE" w14:textId="66E7CB45" w:rsidR="002375A2" w:rsidRPr="00EE20BA" w:rsidRDefault="00AE5593" w:rsidP="00EE20BA">
      <w:pPr>
        <w:rPr>
          <w:rFonts w:asciiTheme="majorHAnsi" w:eastAsia="Calibri" w:hAnsiTheme="majorHAnsi" w:cstheme="majorHAnsi"/>
        </w:rPr>
      </w:pPr>
      <w:r w:rsidRPr="00EE20BA">
        <w:rPr>
          <w:rFonts w:asciiTheme="majorHAnsi" w:eastAsia="Calibri" w:hAnsiTheme="majorHAnsi" w:cstheme="majorHAnsi"/>
        </w:rPr>
        <w:t>In accordance with WIOA</w:t>
      </w:r>
      <w:r w:rsidR="00702559">
        <w:rPr>
          <w:rFonts w:asciiTheme="majorHAnsi" w:eastAsia="Calibri" w:hAnsiTheme="majorHAnsi" w:cstheme="majorHAnsi"/>
        </w:rPr>
        <w:t xml:space="preserve"> </w:t>
      </w:r>
      <w:r w:rsidR="00103ADC">
        <w:rPr>
          <w:rFonts w:asciiTheme="majorHAnsi" w:eastAsia="Calibri" w:hAnsiTheme="majorHAnsi" w:cstheme="majorHAnsi"/>
        </w:rPr>
        <w:t>Sec. 203</w:t>
      </w:r>
      <w:r w:rsidR="00702559">
        <w:rPr>
          <w:rFonts w:asciiTheme="majorHAnsi" w:eastAsia="Calibri" w:hAnsiTheme="majorHAnsi" w:cstheme="majorHAnsi"/>
        </w:rPr>
        <w:t>(5)</w:t>
      </w:r>
      <w:r w:rsidRPr="00EE20BA">
        <w:rPr>
          <w:rFonts w:asciiTheme="majorHAnsi" w:eastAsia="Calibri" w:hAnsiTheme="majorHAnsi" w:cstheme="majorHAnsi"/>
        </w:rPr>
        <w:t xml:space="preserve">, an eligible provider means an organization that has </w:t>
      </w:r>
      <w:r w:rsidR="001A473A" w:rsidRPr="00EE20BA">
        <w:rPr>
          <w:rFonts w:asciiTheme="majorHAnsi" w:eastAsia="Calibri" w:hAnsiTheme="majorHAnsi" w:cstheme="majorHAnsi"/>
        </w:rPr>
        <w:t xml:space="preserve">demonstrated effectiveness in </w:t>
      </w:r>
      <w:r w:rsidRPr="00EE20BA">
        <w:rPr>
          <w:rFonts w:asciiTheme="majorHAnsi" w:eastAsia="Calibri" w:hAnsiTheme="majorHAnsi" w:cstheme="majorHAnsi"/>
        </w:rPr>
        <w:t>providing adult education and literacy activities that may include:</w:t>
      </w:r>
    </w:p>
    <w:p w14:paraId="0FE343C6" w14:textId="77777777"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Local education agency</w:t>
      </w:r>
    </w:p>
    <w:p w14:paraId="1CABB4C2" w14:textId="08DD70D9"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Community-based organization or faith-based organization</w:t>
      </w:r>
    </w:p>
    <w:p w14:paraId="0242484D" w14:textId="77777777"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Volunteer literacy organization</w:t>
      </w:r>
    </w:p>
    <w:p w14:paraId="43DC72F0" w14:textId="77777777"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Institution of higher education</w:t>
      </w:r>
    </w:p>
    <w:p w14:paraId="7B32272B" w14:textId="03803BE5" w:rsidR="002375A2" w:rsidRPr="00EE20BA" w:rsidRDefault="0069228B" w:rsidP="00EE20BA">
      <w:pPr>
        <w:numPr>
          <w:ilvl w:val="0"/>
          <w:numId w:val="28"/>
        </w:numPr>
        <w:rPr>
          <w:rFonts w:asciiTheme="majorHAnsi" w:hAnsiTheme="majorHAnsi" w:cstheme="majorHAnsi"/>
        </w:rPr>
      </w:pPr>
      <w:r>
        <w:rPr>
          <w:rFonts w:asciiTheme="majorHAnsi" w:eastAsia="Calibri" w:hAnsiTheme="majorHAnsi" w:cstheme="majorHAnsi"/>
        </w:rPr>
        <w:t>Public or private</w:t>
      </w:r>
      <w:r w:rsidR="00AE5593" w:rsidRPr="00EE20BA">
        <w:rPr>
          <w:rFonts w:asciiTheme="majorHAnsi" w:eastAsia="Calibri" w:hAnsiTheme="majorHAnsi" w:cstheme="majorHAnsi"/>
        </w:rPr>
        <w:t xml:space="preserve"> nonprofit agency</w:t>
      </w:r>
    </w:p>
    <w:p w14:paraId="4E15A67D" w14:textId="77777777"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Library</w:t>
      </w:r>
    </w:p>
    <w:p w14:paraId="2FA0EBA4" w14:textId="77777777"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Public housing authority</w:t>
      </w:r>
    </w:p>
    <w:p w14:paraId="4B7CD170" w14:textId="77777777"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Nonprofit institution, not described above, that has the ability to provide literacy services to adults and families</w:t>
      </w:r>
    </w:p>
    <w:p w14:paraId="0E7B8DE2" w14:textId="77777777"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Consortium of agencies, organizations, institutions, libraries, or authorities described above</w:t>
      </w:r>
    </w:p>
    <w:p w14:paraId="34FEC290" w14:textId="77777777" w:rsidR="002375A2" w:rsidRPr="00EE20BA" w:rsidRDefault="00AE5593" w:rsidP="00EE20BA">
      <w:pPr>
        <w:numPr>
          <w:ilvl w:val="0"/>
          <w:numId w:val="28"/>
        </w:numPr>
        <w:rPr>
          <w:rFonts w:asciiTheme="majorHAnsi" w:hAnsiTheme="majorHAnsi" w:cstheme="majorHAnsi"/>
        </w:rPr>
      </w:pPr>
      <w:r w:rsidRPr="00EE20BA">
        <w:rPr>
          <w:rFonts w:asciiTheme="majorHAnsi" w:eastAsia="Calibri" w:hAnsiTheme="majorHAnsi" w:cstheme="majorHAnsi"/>
        </w:rPr>
        <w:t>Partnership between an employer and an entity described above</w:t>
      </w:r>
    </w:p>
    <w:p w14:paraId="7186B8C6" w14:textId="039DD62D" w:rsidR="00EB0069" w:rsidRPr="00D24BD1" w:rsidRDefault="00EB0069" w:rsidP="00EE20BA">
      <w:pPr>
        <w:rPr>
          <w:rFonts w:asciiTheme="majorHAnsi" w:eastAsia="Calibri" w:hAnsiTheme="majorHAnsi" w:cstheme="majorHAnsi"/>
        </w:rPr>
      </w:pPr>
      <w:r w:rsidRPr="000E6834">
        <w:rPr>
          <w:rFonts w:asciiTheme="majorHAnsi" w:eastAsia="Calibri" w:hAnsiTheme="majorHAnsi" w:cstheme="majorHAnsi"/>
        </w:rPr>
        <w:t xml:space="preserve">Only applications that are </w:t>
      </w:r>
      <w:r w:rsidR="009C0846" w:rsidRPr="000E6834">
        <w:rPr>
          <w:rFonts w:asciiTheme="majorHAnsi" w:eastAsia="Calibri" w:hAnsiTheme="majorHAnsi" w:cstheme="majorHAnsi"/>
        </w:rPr>
        <w:t xml:space="preserve">determined to be from eligible providers of demonstrated effectiveness are forwarded for review, scoring, and consideration </w:t>
      </w:r>
      <w:r w:rsidR="006C0474">
        <w:rPr>
          <w:rFonts w:asciiTheme="majorHAnsi" w:eastAsia="Calibri" w:hAnsiTheme="majorHAnsi" w:cstheme="majorHAnsi"/>
        </w:rPr>
        <w:t>for</w:t>
      </w:r>
      <w:r w:rsidR="009C0846" w:rsidRPr="000E6834">
        <w:rPr>
          <w:rFonts w:asciiTheme="majorHAnsi" w:eastAsia="Calibri" w:hAnsiTheme="majorHAnsi" w:cstheme="majorHAnsi"/>
        </w:rPr>
        <w:t xml:space="preserve"> funding.</w:t>
      </w:r>
    </w:p>
    <w:p w14:paraId="07AE7C52" w14:textId="390A7214" w:rsidR="00EB0069" w:rsidRPr="00D24BD1" w:rsidRDefault="00EB0069" w:rsidP="00EE20BA">
      <w:pPr>
        <w:rPr>
          <w:rFonts w:asciiTheme="majorHAnsi" w:eastAsia="Calibri" w:hAnsiTheme="majorHAnsi" w:cstheme="majorHAnsi"/>
        </w:rPr>
      </w:pPr>
    </w:p>
    <w:p w14:paraId="7847F8D4" w14:textId="1468232E" w:rsidR="00BA4FB1" w:rsidRPr="004261AB" w:rsidRDefault="005019F2" w:rsidP="00BA4FB1">
      <w:pPr>
        <w:rPr>
          <w:rFonts w:asciiTheme="majorHAnsi" w:eastAsia="Calibri" w:hAnsiTheme="majorHAnsi" w:cstheme="majorHAnsi"/>
          <w:b/>
          <w:u w:val="single"/>
        </w:rPr>
      </w:pPr>
      <w:r w:rsidRPr="004261AB">
        <w:rPr>
          <w:rFonts w:asciiTheme="majorHAnsi" w:eastAsia="Calibri" w:hAnsiTheme="majorHAnsi" w:cstheme="majorHAnsi"/>
          <w:b/>
          <w:u w:val="single"/>
        </w:rPr>
        <w:t>Applicants current</w:t>
      </w:r>
      <w:r w:rsidR="00BA4FB1" w:rsidRPr="004261AB">
        <w:rPr>
          <w:rFonts w:asciiTheme="majorHAnsi" w:eastAsia="Calibri" w:hAnsiTheme="majorHAnsi" w:cstheme="majorHAnsi"/>
          <w:b/>
          <w:u w:val="single"/>
        </w:rPr>
        <w:t xml:space="preserve">ly funded for </w:t>
      </w:r>
      <w:r w:rsidR="006C0474" w:rsidRPr="004261AB">
        <w:rPr>
          <w:rFonts w:asciiTheme="majorHAnsi" w:eastAsia="Calibri" w:hAnsiTheme="majorHAnsi" w:cstheme="majorHAnsi"/>
          <w:b/>
          <w:u w:val="single"/>
        </w:rPr>
        <w:t xml:space="preserve">WIOA </w:t>
      </w:r>
      <w:r w:rsidR="00BA4FB1" w:rsidRPr="004261AB">
        <w:rPr>
          <w:rFonts w:asciiTheme="majorHAnsi" w:eastAsia="Calibri" w:hAnsiTheme="majorHAnsi" w:cstheme="majorHAnsi"/>
          <w:b/>
          <w:u w:val="single"/>
        </w:rPr>
        <w:t>Title II Services by MD Labor</w:t>
      </w:r>
    </w:p>
    <w:p w14:paraId="60C7382A" w14:textId="0AEB4F72" w:rsidR="00BA4FB1" w:rsidRPr="000270E0" w:rsidRDefault="005019F2" w:rsidP="00EE20BA">
      <w:pPr>
        <w:rPr>
          <w:rFonts w:asciiTheme="majorHAnsi" w:eastAsia="Calibri" w:hAnsiTheme="majorHAnsi" w:cstheme="majorHAnsi"/>
        </w:rPr>
      </w:pPr>
      <w:r>
        <w:rPr>
          <w:rFonts w:asciiTheme="majorHAnsi" w:eastAsia="Calibri" w:hAnsiTheme="majorHAnsi" w:cstheme="majorHAnsi"/>
        </w:rPr>
        <w:t>An applicant that i</w:t>
      </w:r>
      <w:r w:rsidR="00BA4FB1" w:rsidRPr="000270E0">
        <w:rPr>
          <w:rFonts w:asciiTheme="majorHAnsi" w:eastAsia="Calibri" w:hAnsiTheme="majorHAnsi" w:cstheme="majorHAnsi"/>
        </w:rPr>
        <w:t xml:space="preserve">s </w:t>
      </w:r>
      <w:r>
        <w:rPr>
          <w:rFonts w:asciiTheme="majorHAnsi" w:eastAsia="Calibri" w:hAnsiTheme="majorHAnsi" w:cstheme="majorHAnsi"/>
        </w:rPr>
        <w:t>current</w:t>
      </w:r>
      <w:r w:rsidR="00BA4FB1" w:rsidRPr="000270E0">
        <w:rPr>
          <w:rFonts w:asciiTheme="majorHAnsi" w:eastAsia="Calibri" w:hAnsiTheme="majorHAnsi" w:cstheme="majorHAnsi"/>
        </w:rPr>
        <w:t xml:space="preserve">ly funded for </w:t>
      </w:r>
      <w:r w:rsidR="006C0474">
        <w:rPr>
          <w:rFonts w:asciiTheme="majorHAnsi" w:eastAsia="Calibri" w:hAnsiTheme="majorHAnsi" w:cstheme="majorHAnsi"/>
        </w:rPr>
        <w:t xml:space="preserve">WIOA </w:t>
      </w:r>
      <w:r w:rsidR="00BA4FB1" w:rsidRPr="000270E0">
        <w:rPr>
          <w:rFonts w:asciiTheme="majorHAnsi" w:eastAsia="Calibri" w:hAnsiTheme="majorHAnsi" w:cstheme="majorHAnsi"/>
        </w:rPr>
        <w:t>Title II Services by MD Labor must provide performance data to demonstrate its past effectiveness in serving basic skills deficient eligible individuals</w:t>
      </w:r>
      <w:r w:rsidR="006C0474">
        <w:rPr>
          <w:rFonts w:asciiTheme="majorHAnsi" w:eastAsia="Calibri" w:hAnsiTheme="majorHAnsi" w:cstheme="majorHAnsi"/>
        </w:rPr>
        <w:t xml:space="preserve"> during FY 20-22</w:t>
      </w:r>
      <w:r w:rsidR="00BA4FB1" w:rsidRPr="000270E0">
        <w:rPr>
          <w:rFonts w:asciiTheme="majorHAnsi" w:eastAsia="Calibri" w:hAnsiTheme="majorHAnsi" w:cstheme="majorHAnsi"/>
        </w:rPr>
        <w:t>, including evidence of its success in achieving outcomes for participants related to 1) employment, 2) attainment of secondary school diplomas or its recognized equivalent, and 3) transition to postsecondary education and training.</w:t>
      </w:r>
    </w:p>
    <w:p w14:paraId="3300B224" w14:textId="7A753BA9" w:rsidR="00BA4FB1" w:rsidRPr="000270E0" w:rsidRDefault="00BA4FB1" w:rsidP="00EE20BA">
      <w:pPr>
        <w:rPr>
          <w:rFonts w:asciiTheme="majorHAnsi" w:eastAsia="Calibri" w:hAnsiTheme="majorHAnsi" w:cstheme="majorHAnsi"/>
        </w:rPr>
      </w:pPr>
    </w:p>
    <w:p w14:paraId="5EAF78AF" w14:textId="7BD37997" w:rsidR="00BA4FB1" w:rsidRPr="000270E0" w:rsidRDefault="00D45870" w:rsidP="00EE20BA">
      <w:pPr>
        <w:rPr>
          <w:rFonts w:asciiTheme="majorHAnsi" w:eastAsia="Calibri" w:hAnsiTheme="majorHAnsi" w:cstheme="majorHAnsi"/>
        </w:rPr>
      </w:pPr>
      <w:r w:rsidRPr="000270E0">
        <w:rPr>
          <w:rFonts w:asciiTheme="majorHAnsi" w:eastAsia="Calibri" w:hAnsiTheme="majorHAnsi" w:cstheme="majorHAnsi"/>
        </w:rPr>
        <w:t xml:space="preserve">These metrics </w:t>
      </w:r>
      <w:r w:rsidR="00E9154B" w:rsidRPr="000270E0">
        <w:rPr>
          <w:rFonts w:asciiTheme="majorHAnsi" w:eastAsia="Calibri" w:hAnsiTheme="majorHAnsi" w:cstheme="majorHAnsi"/>
        </w:rPr>
        <w:t xml:space="preserve">in this chart </w:t>
      </w:r>
      <w:r w:rsidRPr="000270E0">
        <w:rPr>
          <w:rFonts w:asciiTheme="majorHAnsi" w:eastAsia="Calibri" w:hAnsiTheme="majorHAnsi" w:cstheme="majorHAnsi"/>
        </w:rPr>
        <w:t>are based upon the number of individual participants that have a valid pre-test score and at least 12 hours of attendance for their first period of participation.</w:t>
      </w:r>
      <w:r w:rsidR="0024793A" w:rsidRPr="000270E0">
        <w:rPr>
          <w:rFonts w:asciiTheme="majorHAnsi" w:eastAsia="Calibri" w:hAnsiTheme="majorHAnsi" w:cstheme="majorHAnsi"/>
        </w:rPr>
        <w:t xml:space="preserve"> </w:t>
      </w:r>
      <w:r w:rsidRPr="000270E0">
        <w:rPr>
          <w:rFonts w:asciiTheme="majorHAnsi" w:eastAsia="Calibri" w:hAnsiTheme="majorHAnsi" w:cstheme="majorHAnsi"/>
        </w:rPr>
        <w:t>Do not provide data based upon all periods of participation for a fiscal year.</w:t>
      </w:r>
      <w:r w:rsidR="0024793A" w:rsidRPr="000270E0">
        <w:rPr>
          <w:rFonts w:asciiTheme="majorHAnsi" w:eastAsia="Calibri" w:hAnsiTheme="majorHAnsi" w:cstheme="majorHAnsi"/>
        </w:rPr>
        <w:t xml:space="preserve"> </w:t>
      </w:r>
      <w:r w:rsidRPr="000270E0">
        <w:rPr>
          <w:rFonts w:asciiTheme="majorHAnsi" w:eastAsia="Calibri" w:hAnsiTheme="majorHAnsi" w:cstheme="majorHAnsi"/>
        </w:rPr>
        <w:t>The Measurable Skill Gains data can be found in NRS Table 4.</w:t>
      </w:r>
    </w:p>
    <w:p w14:paraId="68ECE257" w14:textId="585E53E6" w:rsidR="009D39A3" w:rsidRPr="000270E0" w:rsidRDefault="009D39A3" w:rsidP="00EE20BA">
      <w:pPr>
        <w:rPr>
          <w:rFonts w:asciiTheme="majorHAnsi" w:eastAsia="Calibri" w:hAnsiTheme="majorHAnsi" w:cstheme="majorHAnsi"/>
        </w:rPr>
      </w:pPr>
    </w:p>
    <w:p w14:paraId="35C58DE6" w14:textId="6A152B75" w:rsidR="009D39A3" w:rsidRPr="000270E0" w:rsidRDefault="009D39A3" w:rsidP="00EE20BA">
      <w:pPr>
        <w:rPr>
          <w:rFonts w:asciiTheme="majorHAnsi" w:eastAsia="Calibri" w:hAnsiTheme="majorHAnsi" w:cstheme="majorHAnsi"/>
        </w:rPr>
      </w:pPr>
      <w:r w:rsidRPr="000270E0">
        <w:rPr>
          <w:rFonts w:asciiTheme="majorHAnsi" w:eastAsia="Calibri" w:hAnsiTheme="majorHAnsi" w:cstheme="majorHAnsi"/>
        </w:rPr>
        <w:t xml:space="preserve">Complete the charts on page 5 </w:t>
      </w:r>
      <w:r w:rsidR="00737674" w:rsidRPr="000270E0">
        <w:rPr>
          <w:rFonts w:asciiTheme="majorHAnsi" w:eastAsia="Calibri" w:hAnsiTheme="majorHAnsi" w:cstheme="majorHAnsi"/>
        </w:rPr>
        <w:t xml:space="preserve">of the application </w:t>
      </w:r>
      <w:r w:rsidRPr="000270E0">
        <w:rPr>
          <w:rFonts w:asciiTheme="majorHAnsi" w:eastAsia="Calibri" w:hAnsiTheme="majorHAnsi" w:cstheme="majorHAnsi"/>
        </w:rPr>
        <w:t>only.</w:t>
      </w:r>
      <w:r w:rsidR="0024793A" w:rsidRPr="000270E0">
        <w:rPr>
          <w:rFonts w:asciiTheme="majorHAnsi" w:eastAsia="Calibri" w:hAnsiTheme="majorHAnsi" w:cstheme="majorHAnsi"/>
        </w:rPr>
        <w:t xml:space="preserve"> </w:t>
      </w:r>
      <w:r w:rsidRPr="000270E0">
        <w:rPr>
          <w:rFonts w:asciiTheme="majorHAnsi" w:eastAsia="Calibri" w:hAnsiTheme="majorHAnsi" w:cstheme="majorHAnsi"/>
        </w:rPr>
        <w:t>Do NOT complete the charts on page 6.</w:t>
      </w:r>
    </w:p>
    <w:p w14:paraId="7FA7688F" w14:textId="77777777" w:rsidR="00D45870" w:rsidRPr="000270E0" w:rsidRDefault="00D45870" w:rsidP="007C7B07">
      <w:pPr>
        <w:rPr>
          <w:rFonts w:asciiTheme="majorHAnsi" w:eastAsia="Calibri" w:hAnsiTheme="majorHAnsi" w:cstheme="majorHAnsi"/>
          <w:b/>
        </w:rPr>
      </w:pPr>
    </w:p>
    <w:p w14:paraId="77763EA1" w14:textId="60001EB8" w:rsidR="007C7B07" w:rsidRPr="004261AB" w:rsidRDefault="007C7B07" w:rsidP="007C7B07">
      <w:pPr>
        <w:rPr>
          <w:rFonts w:asciiTheme="majorHAnsi" w:eastAsia="Calibri" w:hAnsiTheme="majorHAnsi" w:cstheme="majorHAnsi"/>
          <w:b/>
          <w:u w:val="single"/>
        </w:rPr>
      </w:pPr>
      <w:r w:rsidRPr="004261AB">
        <w:rPr>
          <w:rFonts w:asciiTheme="majorHAnsi" w:eastAsia="Calibri" w:hAnsiTheme="majorHAnsi" w:cstheme="majorHAnsi"/>
          <w:b/>
          <w:u w:val="single"/>
        </w:rPr>
        <w:t>Consortium Applications</w:t>
      </w:r>
    </w:p>
    <w:p w14:paraId="0E4D8D98" w14:textId="11F35490" w:rsidR="007C7B07" w:rsidRPr="000270E0" w:rsidRDefault="007C7B07" w:rsidP="007C7B07">
      <w:pPr>
        <w:rPr>
          <w:rFonts w:asciiTheme="majorHAnsi" w:eastAsia="Calibri" w:hAnsiTheme="majorHAnsi" w:cstheme="majorHAnsi"/>
        </w:rPr>
      </w:pPr>
      <w:r w:rsidRPr="000270E0">
        <w:rPr>
          <w:rFonts w:asciiTheme="majorHAnsi" w:eastAsia="Calibri" w:hAnsiTheme="majorHAnsi" w:cstheme="majorHAnsi"/>
          <w:color w:val="000000"/>
        </w:rPr>
        <w:t xml:space="preserve">In the case of applicants applying as a consortium, demonstrated effectiveness data from </w:t>
      </w:r>
      <w:r w:rsidRPr="000270E0">
        <w:rPr>
          <w:rFonts w:asciiTheme="majorHAnsi" w:eastAsia="Calibri" w:hAnsiTheme="majorHAnsi" w:cstheme="majorHAnsi"/>
          <w:color w:val="000000"/>
          <w:u w:val="single"/>
        </w:rPr>
        <w:t>each</w:t>
      </w:r>
      <w:r w:rsidRPr="000270E0">
        <w:rPr>
          <w:rFonts w:asciiTheme="majorHAnsi" w:eastAsia="Calibri" w:hAnsiTheme="majorHAnsi" w:cstheme="majorHAnsi"/>
          <w:color w:val="000000"/>
        </w:rPr>
        <w:t xml:space="preserve"> member of a consortium, including the fiscal agent, is evaluated to determine if each member is an eligible provider of demonstrated effectiveness.</w:t>
      </w:r>
      <w:r w:rsidR="0024793A" w:rsidRPr="000270E0">
        <w:rPr>
          <w:rFonts w:asciiTheme="majorHAnsi" w:eastAsia="Calibri" w:hAnsiTheme="majorHAnsi" w:cstheme="majorHAnsi"/>
          <w:color w:val="000000"/>
        </w:rPr>
        <w:t xml:space="preserve"> </w:t>
      </w:r>
      <w:r w:rsidRPr="000270E0">
        <w:rPr>
          <w:rFonts w:asciiTheme="majorHAnsi" w:eastAsia="Calibri" w:hAnsiTheme="majorHAnsi" w:cstheme="majorHAnsi"/>
          <w:color w:val="000000"/>
        </w:rPr>
        <w:t>All consortium members must be determined to be an eligible provider of demonstrated effectiveness in order for the consortium application to be forwarded for review, scoring, and consideration for funding.</w:t>
      </w:r>
    </w:p>
    <w:p w14:paraId="6127764F" w14:textId="71FE2F87" w:rsidR="00EB0069" w:rsidRPr="000270E0" w:rsidRDefault="00EB0069" w:rsidP="00EE20BA">
      <w:pPr>
        <w:rPr>
          <w:rFonts w:asciiTheme="majorHAnsi" w:eastAsia="Calibri" w:hAnsiTheme="majorHAnsi" w:cstheme="majorHAnsi"/>
        </w:rPr>
      </w:pPr>
    </w:p>
    <w:p w14:paraId="3F723645" w14:textId="64570C80" w:rsidR="00121828" w:rsidRPr="004261AB" w:rsidRDefault="00121828" w:rsidP="00EE20BA">
      <w:pPr>
        <w:rPr>
          <w:rFonts w:asciiTheme="majorHAnsi" w:eastAsia="Calibri" w:hAnsiTheme="majorHAnsi" w:cstheme="majorHAnsi"/>
          <w:b/>
          <w:u w:val="single"/>
        </w:rPr>
      </w:pPr>
      <w:r w:rsidRPr="004261AB">
        <w:rPr>
          <w:rFonts w:asciiTheme="majorHAnsi" w:eastAsia="Calibri" w:hAnsiTheme="majorHAnsi" w:cstheme="majorHAnsi"/>
          <w:b/>
          <w:u w:val="single"/>
        </w:rPr>
        <w:t xml:space="preserve">Applicants </w:t>
      </w:r>
      <w:r w:rsidR="00BA4FB1" w:rsidRPr="004261AB">
        <w:rPr>
          <w:rFonts w:asciiTheme="majorHAnsi" w:eastAsia="Calibri" w:hAnsiTheme="majorHAnsi" w:cstheme="majorHAnsi"/>
          <w:b/>
          <w:u w:val="single"/>
        </w:rPr>
        <w:t>NOT</w:t>
      </w:r>
      <w:r w:rsidR="005019F2" w:rsidRPr="004261AB">
        <w:rPr>
          <w:rFonts w:asciiTheme="majorHAnsi" w:eastAsia="Calibri" w:hAnsiTheme="majorHAnsi" w:cstheme="majorHAnsi"/>
          <w:b/>
          <w:u w:val="single"/>
        </w:rPr>
        <w:t xml:space="preserve"> current</w:t>
      </w:r>
      <w:r w:rsidRPr="004261AB">
        <w:rPr>
          <w:rFonts w:asciiTheme="majorHAnsi" w:eastAsia="Calibri" w:hAnsiTheme="majorHAnsi" w:cstheme="majorHAnsi"/>
          <w:b/>
          <w:u w:val="single"/>
        </w:rPr>
        <w:t xml:space="preserve">ly funded </w:t>
      </w:r>
      <w:r w:rsidR="00C96E09" w:rsidRPr="004261AB">
        <w:rPr>
          <w:rFonts w:asciiTheme="majorHAnsi" w:eastAsia="Calibri" w:hAnsiTheme="majorHAnsi" w:cstheme="majorHAnsi"/>
          <w:b/>
          <w:u w:val="single"/>
        </w:rPr>
        <w:t xml:space="preserve">for Title II Services </w:t>
      </w:r>
      <w:r w:rsidRPr="004261AB">
        <w:rPr>
          <w:rFonts w:asciiTheme="majorHAnsi" w:eastAsia="Calibri" w:hAnsiTheme="majorHAnsi" w:cstheme="majorHAnsi"/>
          <w:b/>
          <w:u w:val="single"/>
        </w:rPr>
        <w:t>by MD Labor</w:t>
      </w:r>
    </w:p>
    <w:p w14:paraId="31FF8DF2" w14:textId="5ECC526E" w:rsidR="00121828" w:rsidRPr="00737674" w:rsidRDefault="00121828" w:rsidP="00EE20BA">
      <w:pPr>
        <w:rPr>
          <w:rFonts w:asciiTheme="majorHAnsi" w:eastAsia="Calibri" w:hAnsiTheme="majorHAnsi" w:cstheme="majorHAnsi"/>
        </w:rPr>
      </w:pPr>
      <w:r w:rsidRPr="000270E0">
        <w:rPr>
          <w:rFonts w:ascii="Calibri" w:eastAsia="Calibri" w:hAnsi="Calibri" w:cs="Calibri"/>
          <w:szCs w:val="28"/>
        </w:rPr>
        <w:t xml:space="preserve">An applicant that has </w:t>
      </w:r>
      <w:r w:rsidRPr="000270E0">
        <w:rPr>
          <w:rFonts w:ascii="Calibri" w:eastAsia="Calibri" w:hAnsi="Calibri" w:cs="Calibri"/>
          <w:b/>
          <w:szCs w:val="28"/>
        </w:rPr>
        <w:t>not</w:t>
      </w:r>
      <w:r w:rsidRPr="000270E0">
        <w:rPr>
          <w:rFonts w:ascii="Calibri" w:eastAsia="Calibri" w:hAnsi="Calibri" w:cs="Calibri"/>
          <w:szCs w:val="28"/>
        </w:rPr>
        <w:t xml:space="preserve"> been </w:t>
      </w:r>
      <w:r w:rsidR="005019F2">
        <w:rPr>
          <w:rFonts w:ascii="Calibri" w:eastAsia="Calibri" w:hAnsi="Calibri" w:cs="Calibri"/>
          <w:szCs w:val="28"/>
        </w:rPr>
        <w:t>current</w:t>
      </w:r>
      <w:r w:rsidRPr="000270E0">
        <w:rPr>
          <w:rFonts w:ascii="Calibri" w:eastAsia="Calibri" w:hAnsi="Calibri" w:cs="Calibri"/>
          <w:szCs w:val="28"/>
        </w:rPr>
        <w:t xml:space="preserve">ly </w:t>
      </w:r>
      <w:r w:rsidR="00C96E09" w:rsidRPr="000270E0">
        <w:rPr>
          <w:rFonts w:ascii="Calibri" w:eastAsia="Calibri" w:hAnsi="Calibri" w:cs="Calibri"/>
          <w:szCs w:val="28"/>
        </w:rPr>
        <w:t xml:space="preserve">funded </w:t>
      </w:r>
      <w:r w:rsidR="008C3A13" w:rsidRPr="000270E0">
        <w:rPr>
          <w:rFonts w:ascii="Calibri" w:eastAsia="Calibri" w:hAnsi="Calibri" w:cs="Calibri"/>
          <w:szCs w:val="28"/>
        </w:rPr>
        <w:t>for Title II Services by</w:t>
      </w:r>
      <w:r w:rsidRPr="000270E0">
        <w:rPr>
          <w:rFonts w:ascii="Calibri" w:eastAsia="Calibri" w:hAnsi="Calibri" w:cs="Calibri"/>
          <w:szCs w:val="28"/>
        </w:rPr>
        <w:t xml:space="preserve"> MD Labor must</w:t>
      </w:r>
      <w:r w:rsidRPr="00737674">
        <w:rPr>
          <w:rFonts w:ascii="Calibri" w:eastAsia="Calibri" w:hAnsi="Calibri" w:cs="Calibri"/>
          <w:szCs w:val="28"/>
        </w:rPr>
        <w:t xml:space="preserve"> provide performance data to demonstrate its past effectiveness in serving basic skills deficient eligible individuals, including evidence of its success in achieving outcomes for participants related to 1) employment, 2) attainment of secondary school diploma or its recognized equivalent, and 3) transition to postsecondary education and training.</w:t>
      </w:r>
    </w:p>
    <w:p w14:paraId="56BA3993" w14:textId="77777777" w:rsidR="00121828" w:rsidRPr="00737674" w:rsidRDefault="00121828" w:rsidP="00EE20BA">
      <w:pPr>
        <w:rPr>
          <w:rFonts w:asciiTheme="majorHAnsi" w:eastAsia="Calibri" w:hAnsiTheme="majorHAnsi" w:cstheme="majorHAnsi"/>
        </w:rPr>
      </w:pPr>
    </w:p>
    <w:p w14:paraId="67C4630C" w14:textId="2C4509D2" w:rsidR="009C0846" w:rsidRPr="00737674" w:rsidRDefault="009C0846" w:rsidP="00EE20BA">
      <w:pPr>
        <w:rPr>
          <w:rFonts w:asciiTheme="majorHAnsi" w:eastAsia="Calibri" w:hAnsiTheme="majorHAnsi" w:cstheme="majorHAnsi"/>
        </w:rPr>
      </w:pPr>
      <w:r w:rsidRPr="00737674">
        <w:rPr>
          <w:rFonts w:asciiTheme="majorHAnsi" w:eastAsia="Calibri" w:hAnsiTheme="majorHAnsi" w:cstheme="majorHAnsi"/>
        </w:rPr>
        <w:t>The chart</w:t>
      </w:r>
      <w:r w:rsidR="009D39A3" w:rsidRPr="00737674">
        <w:rPr>
          <w:rFonts w:asciiTheme="majorHAnsi" w:eastAsia="Calibri" w:hAnsiTheme="majorHAnsi" w:cstheme="majorHAnsi"/>
        </w:rPr>
        <w:t>s</w:t>
      </w:r>
      <w:r w:rsidRPr="00737674">
        <w:rPr>
          <w:rFonts w:asciiTheme="majorHAnsi" w:eastAsia="Calibri" w:hAnsiTheme="majorHAnsi" w:cstheme="majorHAnsi"/>
        </w:rPr>
        <w:t xml:space="preserve"> for Demonstrated Effectiveness </w:t>
      </w:r>
      <w:r w:rsidR="009D39A3" w:rsidRPr="00737674">
        <w:rPr>
          <w:rFonts w:asciiTheme="majorHAnsi" w:eastAsia="Calibri" w:hAnsiTheme="majorHAnsi" w:cstheme="majorHAnsi"/>
        </w:rPr>
        <w:t xml:space="preserve">in each content domain are </w:t>
      </w:r>
      <w:r w:rsidRPr="00737674">
        <w:rPr>
          <w:rFonts w:asciiTheme="majorHAnsi" w:eastAsia="Calibri" w:hAnsiTheme="majorHAnsi" w:cstheme="majorHAnsi"/>
        </w:rPr>
        <w:t>found in the document title</w:t>
      </w:r>
      <w:r w:rsidR="00121828" w:rsidRPr="00737674">
        <w:rPr>
          <w:rFonts w:asciiTheme="majorHAnsi" w:eastAsia="Calibri" w:hAnsiTheme="majorHAnsi" w:cstheme="majorHAnsi"/>
        </w:rPr>
        <w:t>d</w:t>
      </w:r>
      <w:r w:rsidRPr="00737674">
        <w:rPr>
          <w:rFonts w:asciiTheme="majorHAnsi" w:eastAsia="Calibri" w:hAnsiTheme="majorHAnsi" w:cstheme="majorHAnsi"/>
        </w:rPr>
        <w:t xml:space="preserve"> FY 2</w:t>
      </w:r>
      <w:r w:rsidR="00EF0359">
        <w:rPr>
          <w:rFonts w:asciiTheme="majorHAnsi" w:eastAsia="Calibri" w:hAnsiTheme="majorHAnsi" w:cstheme="majorHAnsi"/>
        </w:rPr>
        <w:t>4</w:t>
      </w:r>
      <w:r w:rsidRPr="00737674">
        <w:rPr>
          <w:rFonts w:asciiTheme="majorHAnsi" w:eastAsia="Calibri" w:hAnsiTheme="majorHAnsi" w:cstheme="majorHAnsi"/>
        </w:rPr>
        <w:t xml:space="preserve"> MD Labor-AELS-Application on page </w:t>
      </w:r>
      <w:r w:rsidR="009D39A3" w:rsidRPr="00737674">
        <w:rPr>
          <w:rFonts w:asciiTheme="majorHAnsi" w:eastAsia="Calibri" w:hAnsiTheme="majorHAnsi" w:cstheme="majorHAnsi"/>
        </w:rPr>
        <w:t>6</w:t>
      </w:r>
      <w:r w:rsidRPr="00737674">
        <w:rPr>
          <w:rFonts w:asciiTheme="majorHAnsi" w:eastAsia="Calibri" w:hAnsiTheme="majorHAnsi" w:cstheme="majorHAnsi"/>
        </w:rPr>
        <w:t>.</w:t>
      </w:r>
    </w:p>
    <w:p w14:paraId="331A2A30" w14:textId="77777777" w:rsidR="009C0846" w:rsidRPr="00737674" w:rsidRDefault="009C0846" w:rsidP="00EE20BA">
      <w:pPr>
        <w:rPr>
          <w:rFonts w:asciiTheme="majorHAnsi" w:eastAsia="Calibri" w:hAnsiTheme="majorHAnsi" w:cstheme="majorHAnsi"/>
        </w:rPr>
      </w:pPr>
    </w:p>
    <w:p w14:paraId="7E6E9CC6" w14:textId="77777777" w:rsidR="002375A2" w:rsidRPr="00C42295" w:rsidRDefault="00AE5593" w:rsidP="00EE20BA">
      <w:pPr>
        <w:pStyle w:val="Heading2"/>
        <w:rPr>
          <w:rFonts w:asciiTheme="majorHAnsi" w:hAnsiTheme="majorHAnsi" w:cstheme="majorHAnsi"/>
        </w:rPr>
      </w:pPr>
      <w:bookmarkStart w:id="11" w:name="_26in1rg" w:colFirst="0" w:colLast="0"/>
      <w:bookmarkEnd w:id="11"/>
      <w:r w:rsidRPr="000270E0">
        <w:rPr>
          <w:rFonts w:asciiTheme="majorHAnsi" w:hAnsiTheme="majorHAnsi" w:cstheme="majorHAnsi"/>
        </w:rPr>
        <w:t>Considerations</w:t>
      </w:r>
    </w:p>
    <w:p w14:paraId="114FF057" w14:textId="0DCEB6CA" w:rsidR="00E145EA" w:rsidRPr="00EE20BA" w:rsidRDefault="00E145EA" w:rsidP="00E145EA">
      <w:pPr>
        <w:rPr>
          <w:rFonts w:asciiTheme="majorHAnsi" w:eastAsia="Calibri" w:hAnsiTheme="majorHAnsi" w:cstheme="majorHAnsi"/>
        </w:rPr>
      </w:pPr>
      <w:r w:rsidRPr="00C42295">
        <w:rPr>
          <w:rFonts w:asciiTheme="majorHAnsi" w:eastAsia="Calibri" w:hAnsiTheme="majorHAnsi" w:cstheme="majorHAnsi"/>
        </w:rPr>
        <w:t>In accordance with WIOA Sec. 231, MD Labor shall consider all of the following</w:t>
      </w:r>
      <w:r>
        <w:rPr>
          <w:rFonts w:asciiTheme="majorHAnsi" w:eastAsia="Calibri" w:hAnsiTheme="majorHAnsi" w:cstheme="majorHAnsi"/>
        </w:rPr>
        <w:t xml:space="preserve"> when awarding grants</w:t>
      </w:r>
      <w:r w:rsidRPr="00C42295">
        <w:rPr>
          <w:rFonts w:asciiTheme="majorHAnsi" w:eastAsia="Calibri" w:hAnsiTheme="majorHAnsi" w:cstheme="majorHAnsi"/>
        </w:rPr>
        <w:t>:</w:t>
      </w:r>
    </w:p>
    <w:p w14:paraId="42C3E4B0"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 xml:space="preserve">The degree to which the eligible provider would be responsive to regional needs as identified in the local plan under </w:t>
      </w:r>
      <w:r>
        <w:rPr>
          <w:rFonts w:asciiTheme="majorHAnsi" w:eastAsia="Calibri" w:hAnsiTheme="majorHAnsi" w:cstheme="majorHAnsi"/>
        </w:rPr>
        <w:t>WIOA S</w:t>
      </w:r>
      <w:r w:rsidRPr="00EE20BA">
        <w:rPr>
          <w:rFonts w:asciiTheme="majorHAnsi" w:eastAsia="Calibri" w:hAnsiTheme="majorHAnsi" w:cstheme="majorHAnsi"/>
        </w:rPr>
        <w:t>ec</w:t>
      </w:r>
      <w:r>
        <w:rPr>
          <w:rFonts w:asciiTheme="majorHAnsi" w:eastAsia="Calibri" w:hAnsiTheme="majorHAnsi" w:cstheme="majorHAnsi"/>
        </w:rPr>
        <w:t>.</w:t>
      </w:r>
      <w:r w:rsidRPr="00EE20BA">
        <w:rPr>
          <w:rFonts w:asciiTheme="majorHAnsi" w:eastAsia="Calibri" w:hAnsiTheme="majorHAnsi" w:cstheme="majorHAnsi"/>
        </w:rPr>
        <w:t xml:space="preserve"> 108 and serving individuals in the community who were identified as most in need, including individuals who have low levels of literacy skills or are English language learners;</w:t>
      </w:r>
    </w:p>
    <w:p w14:paraId="70291EC8"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The ability of the eligible provider to serve eligible individuals, including individuals with learning disabilities;</w:t>
      </w:r>
    </w:p>
    <w:p w14:paraId="748EDF9B"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The past effectiveness of the eligible provider in improving the literacy of eligible individuals to meet State-adjusted levels of performance for the prim</w:t>
      </w:r>
      <w:r>
        <w:rPr>
          <w:rFonts w:asciiTheme="majorHAnsi" w:eastAsia="Calibri" w:hAnsiTheme="majorHAnsi" w:cstheme="majorHAnsi"/>
        </w:rPr>
        <w:t>ary indicators of performance WIOA S</w:t>
      </w:r>
      <w:r w:rsidRPr="00EE20BA">
        <w:rPr>
          <w:rFonts w:asciiTheme="majorHAnsi" w:eastAsia="Calibri" w:hAnsiTheme="majorHAnsi" w:cstheme="majorHAnsi"/>
        </w:rPr>
        <w:t>ec. 116 especially for individuals with low levels of literacy;</w:t>
      </w:r>
    </w:p>
    <w:p w14:paraId="28252E61"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The extent to which the eligible provider demonstrates alignment between the proposed activities and services and the strategy and</w:t>
      </w:r>
      <w:r>
        <w:rPr>
          <w:rFonts w:asciiTheme="majorHAnsi" w:eastAsia="Calibri" w:hAnsiTheme="majorHAnsi" w:cstheme="majorHAnsi"/>
        </w:rPr>
        <w:t xml:space="preserve"> goals of the local plan under WIOA S</w:t>
      </w:r>
      <w:r w:rsidRPr="00EE20BA">
        <w:rPr>
          <w:rFonts w:asciiTheme="majorHAnsi" w:eastAsia="Calibri" w:hAnsiTheme="majorHAnsi" w:cstheme="majorHAnsi"/>
        </w:rPr>
        <w:t>ec</w:t>
      </w:r>
      <w:r>
        <w:rPr>
          <w:rFonts w:asciiTheme="majorHAnsi" w:eastAsia="Calibri" w:hAnsiTheme="majorHAnsi" w:cstheme="majorHAnsi"/>
        </w:rPr>
        <w:t>.</w:t>
      </w:r>
      <w:r w:rsidRPr="00EE20BA">
        <w:rPr>
          <w:rFonts w:asciiTheme="majorHAnsi" w:eastAsia="Calibri" w:hAnsiTheme="majorHAnsi" w:cstheme="majorHAnsi"/>
        </w:rPr>
        <w:t xml:space="preserve"> 108, as well as the activities and services of the one-stop partners; </w:t>
      </w:r>
    </w:p>
    <w:p w14:paraId="3570F676"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Whether or not the program</w:t>
      </w:r>
    </w:p>
    <w:p w14:paraId="49ABE1B0" w14:textId="77777777" w:rsidR="00E145EA" w:rsidRPr="00EE20BA" w:rsidRDefault="00E145EA" w:rsidP="00E145EA">
      <w:pPr>
        <w:numPr>
          <w:ilvl w:val="0"/>
          <w:numId w:val="4"/>
        </w:numPr>
        <w:rPr>
          <w:rFonts w:asciiTheme="majorHAnsi" w:eastAsia="Calibri" w:hAnsiTheme="majorHAnsi" w:cstheme="majorHAnsi"/>
        </w:rPr>
      </w:pPr>
      <w:r w:rsidRPr="00EE20BA">
        <w:rPr>
          <w:rFonts w:asciiTheme="majorHAnsi" w:eastAsia="Calibri" w:hAnsiTheme="majorHAnsi" w:cstheme="majorHAnsi"/>
        </w:rPr>
        <w:t>is of sufficient intensity and quality, and based on the most rigorous research available so that participants achieve substantial learning gains, and</w:t>
      </w:r>
    </w:p>
    <w:p w14:paraId="61FDE817" w14:textId="77777777" w:rsidR="00E145EA" w:rsidRPr="00654FA2" w:rsidRDefault="00E145EA" w:rsidP="00E145EA">
      <w:pPr>
        <w:numPr>
          <w:ilvl w:val="0"/>
          <w:numId w:val="4"/>
        </w:numPr>
        <w:rPr>
          <w:rFonts w:asciiTheme="majorHAnsi" w:eastAsia="Calibri" w:hAnsiTheme="majorHAnsi" w:cstheme="majorHAnsi"/>
        </w:rPr>
      </w:pPr>
      <w:r w:rsidRPr="00654FA2">
        <w:rPr>
          <w:rFonts w:asciiTheme="majorHAnsi" w:eastAsia="Calibri" w:hAnsiTheme="majorHAnsi" w:cstheme="majorHAnsi"/>
        </w:rPr>
        <w:t>uses instructional practices that include the essential components of reading instruction;</w:t>
      </w:r>
    </w:p>
    <w:p w14:paraId="64BD9B50"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Whether the eligible provider’s activities including whether reading, writing, speaking, mathematics, and English language acquisition instruction delivered by the eligible provider, are based on the best practices derived from the most rigorous research available and appropriate, including scientifically valid research and effective educational practice;</w:t>
      </w:r>
    </w:p>
    <w:p w14:paraId="58FC278C"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Whether the activities effectively use technology, services, and delivery systems, including distance education in a manner sufficient to increase the amount and quality of learning and how such technology, services and systems lead to improved performance;</w:t>
      </w:r>
    </w:p>
    <w:p w14:paraId="5C861DBE"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Whether the activities provide learning in real life contexts, including through integrated education and training, so that an individual acquires the skills needed to transition to and complete postsecondary education and training programs, obtain and advance in employment leading to economic self-sufficiency, and to exercise the rights and responsibilities of citizenship;</w:t>
      </w:r>
    </w:p>
    <w:p w14:paraId="202FF3D7"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Whether the activities are delivered by well-trained instructors, counselors and</w:t>
      </w:r>
      <w:r>
        <w:rPr>
          <w:rFonts w:asciiTheme="majorHAnsi" w:eastAsia="Calibri" w:hAnsiTheme="majorHAnsi" w:cstheme="majorHAnsi"/>
        </w:rPr>
        <w:t xml:space="preserve"> a</w:t>
      </w:r>
      <w:r w:rsidRPr="00EE20BA">
        <w:rPr>
          <w:rFonts w:asciiTheme="majorHAnsi" w:eastAsia="Calibri" w:hAnsiTheme="majorHAnsi" w:cstheme="majorHAnsi"/>
        </w:rPr>
        <w:t>dministrators who meet the minimum qualifications established by the State, where applicable, and who have access to high quality professional development, including through electronic means;</w:t>
      </w:r>
    </w:p>
    <w:p w14:paraId="6AAA5592" w14:textId="535BA484"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 xml:space="preserve">Whether the activities coordinate with other available resources in the community, such as by establishing strong links with elementary schools and secondary schools, postsecondary educational institutions, institutions of higher education, local workforce </w:t>
      </w:r>
      <w:r w:rsidR="00467C03">
        <w:rPr>
          <w:rFonts w:asciiTheme="majorHAnsi" w:eastAsia="Calibri" w:hAnsiTheme="majorHAnsi" w:cstheme="majorHAnsi"/>
        </w:rPr>
        <w:t>development</w:t>
      </w:r>
      <w:r w:rsidRPr="00EE20BA">
        <w:rPr>
          <w:rFonts w:asciiTheme="majorHAnsi" w:eastAsia="Calibri" w:hAnsiTheme="majorHAnsi" w:cstheme="majorHAnsi"/>
        </w:rPr>
        <w:t xml:space="preserve"> boards, one-stop centers, job training programs, and social service agencies, business, industry, labor organizations, community-based organizations, nonprofit organizations, and intermediaries, for the development of career pathways;</w:t>
      </w:r>
    </w:p>
    <w:p w14:paraId="23A1B368"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Whether the activities offer flexible schedules and coordination with federal, State, and local support services (such as child care, transportation, mental health services, and career planning) that are necessary to enable individuals, including individuals with disabilities or other special needs, to attend and complete programs;</w:t>
      </w:r>
    </w:p>
    <w:p w14:paraId="0D6C6FCE"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 xml:space="preserve">Whether the eligible provider maintains a high-quality information management system that has the capacity to report measurable participant outcomes (consistent with </w:t>
      </w:r>
      <w:r>
        <w:rPr>
          <w:rFonts w:asciiTheme="majorHAnsi" w:eastAsia="Calibri" w:hAnsiTheme="majorHAnsi" w:cstheme="majorHAnsi"/>
        </w:rPr>
        <w:t>S</w:t>
      </w:r>
      <w:r w:rsidRPr="00EE20BA">
        <w:rPr>
          <w:rFonts w:asciiTheme="majorHAnsi" w:eastAsia="Calibri" w:hAnsiTheme="majorHAnsi" w:cstheme="majorHAnsi"/>
        </w:rPr>
        <w:t>ection 116) and to monitor program performance; and</w:t>
      </w:r>
    </w:p>
    <w:p w14:paraId="1409EF35" w14:textId="77777777" w:rsidR="00E145EA" w:rsidRPr="00EE20BA" w:rsidRDefault="00E145EA" w:rsidP="00E145EA">
      <w:pPr>
        <w:numPr>
          <w:ilvl w:val="0"/>
          <w:numId w:val="3"/>
        </w:numPr>
        <w:rPr>
          <w:rFonts w:asciiTheme="majorHAnsi" w:eastAsia="Calibri" w:hAnsiTheme="majorHAnsi" w:cstheme="majorHAnsi"/>
        </w:rPr>
      </w:pPr>
      <w:r w:rsidRPr="00EE20BA">
        <w:rPr>
          <w:rFonts w:asciiTheme="majorHAnsi" w:eastAsia="Calibri" w:hAnsiTheme="majorHAnsi" w:cstheme="majorHAnsi"/>
        </w:rPr>
        <w:t>Whether the local areas in which the eligible provider is located have a demonstrated need for additional English language acquisition programs and civics education programs.</w:t>
      </w:r>
    </w:p>
    <w:p w14:paraId="5C2A6EA9" w14:textId="77777777" w:rsidR="00E145EA" w:rsidRPr="00EE20BA" w:rsidRDefault="00E145EA" w:rsidP="00E145EA">
      <w:pPr>
        <w:ind w:left="720"/>
        <w:rPr>
          <w:rFonts w:asciiTheme="majorHAnsi" w:eastAsia="Calibri" w:hAnsiTheme="majorHAnsi" w:cstheme="majorHAnsi"/>
        </w:rPr>
      </w:pPr>
    </w:p>
    <w:p w14:paraId="62E44241" w14:textId="77777777" w:rsidR="00E145EA" w:rsidRPr="00EE20BA" w:rsidRDefault="00E145EA" w:rsidP="00E145EA">
      <w:pPr>
        <w:pStyle w:val="Heading2"/>
        <w:rPr>
          <w:rFonts w:asciiTheme="majorHAnsi" w:hAnsiTheme="majorHAnsi" w:cstheme="majorHAnsi"/>
        </w:rPr>
      </w:pPr>
      <w:bookmarkStart w:id="12" w:name="_lnxbz9" w:colFirst="0" w:colLast="0"/>
      <w:bookmarkEnd w:id="12"/>
      <w:r w:rsidRPr="000270E0">
        <w:rPr>
          <w:rFonts w:asciiTheme="majorHAnsi" w:hAnsiTheme="majorHAnsi" w:cstheme="majorHAnsi"/>
        </w:rPr>
        <w:t>Local Applications</w:t>
      </w:r>
    </w:p>
    <w:p w14:paraId="69CE90ED" w14:textId="56122F71" w:rsidR="00E145EA" w:rsidRPr="00EE20BA" w:rsidRDefault="00E145EA" w:rsidP="00E145EA">
      <w:pPr>
        <w:rPr>
          <w:rFonts w:asciiTheme="majorHAnsi" w:eastAsia="Calibri" w:hAnsiTheme="majorHAnsi" w:cstheme="majorHAnsi"/>
        </w:rPr>
      </w:pPr>
      <w:r w:rsidRPr="00EE20BA">
        <w:rPr>
          <w:rFonts w:asciiTheme="majorHAnsi" w:eastAsia="Calibri" w:hAnsiTheme="majorHAnsi" w:cstheme="majorHAnsi"/>
        </w:rPr>
        <w:t xml:space="preserve">In accordance with WIOA Sec. 232, each eligible provider desiring a grant shall submit an application to </w:t>
      </w:r>
      <w:r>
        <w:rPr>
          <w:rFonts w:asciiTheme="majorHAnsi" w:eastAsia="Calibri" w:hAnsiTheme="majorHAnsi" w:cstheme="majorHAnsi"/>
        </w:rPr>
        <w:t>MD Labor</w:t>
      </w:r>
      <w:r w:rsidRPr="00EE20BA">
        <w:rPr>
          <w:rFonts w:asciiTheme="majorHAnsi" w:eastAsia="Calibri" w:hAnsiTheme="majorHAnsi" w:cstheme="majorHAnsi"/>
        </w:rPr>
        <w:t xml:space="preserve"> (as the eligible agency) containing such information and assurances as the eligible agency may require, including:</w:t>
      </w:r>
    </w:p>
    <w:p w14:paraId="349AC1B8" w14:textId="77777777" w:rsidR="00E145EA" w:rsidRPr="00EE20BA" w:rsidRDefault="00E145EA" w:rsidP="00E145EA">
      <w:pPr>
        <w:numPr>
          <w:ilvl w:val="0"/>
          <w:numId w:val="29"/>
        </w:numPr>
        <w:rPr>
          <w:rFonts w:asciiTheme="majorHAnsi" w:hAnsiTheme="majorHAnsi" w:cstheme="majorHAnsi"/>
        </w:rPr>
      </w:pPr>
      <w:r w:rsidRPr="00EE20BA">
        <w:rPr>
          <w:rFonts w:asciiTheme="majorHAnsi" w:eastAsia="Calibri" w:hAnsiTheme="majorHAnsi" w:cstheme="majorHAnsi"/>
        </w:rPr>
        <w:t>Description of how funds awarded will be spent and a description of any cooperative arrangements the eligible provider has with other agencies, institutions, or organizations for the delivery of adult education and literacy activities;</w:t>
      </w:r>
    </w:p>
    <w:p w14:paraId="30067FB8" w14:textId="77777777" w:rsidR="00E145EA" w:rsidRPr="00EE20BA" w:rsidRDefault="00E145EA" w:rsidP="00E145EA">
      <w:pPr>
        <w:numPr>
          <w:ilvl w:val="0"/>
          <w:numId w:val="29"/>
        </w:numPr>
        <w:rPr>
          <w:rFonts w:asciiTheme="majorHAnsi" w:hAnsiTheme="majorHAnsi" w:cstheme="majorHAnsi"/>
        </w:rPr>
      </w:pPr>
      <w:r w:rsidRPr="00EE20BA">
        <w:rPr>
          <w:rFonts w:asciiTheme="majorHAnsi" w:eastAsia="Calibri" w:hAnsiTheme="majorHAnsi" w:cstheme="majorHAnsi"/>
        </w:rPr>
        <w:t>Description of how the eligible provider will provide services in align</w:t>
      </w:r>
      <w:r>
        <w:rPr>
          <w:rFonts w:asciiTheme="majorHAnsi" w:eastAsia="Calibri" w:hAnsiTheme="majorHAnsi" w:cstheme="majorHAnsi"/>
        </w:rPr>
        <w:t>ment with the local plan under WIOA S</w:t>
      </w:r>
      <w:r w:rsidRPr="00EE20BA">
        <w:rPr>
          <w:rFonts w:asciiTheme="majorHAnsi" w:eastAsia="Calibri" w:hAnsiTheme="majorHAnsi" w:cstheme="majorHAnsi"/>
        </w:rPr>
        <w:t>ec</w:t>
      </w:r>
      <w:r>
        <w:rPr>
          <w:rFonts w:asciiTheme="majorHAnsi" w:eastAsia="Calibri" w:hAnsiTheme="majorHAnsi" w:cstheme="majorHAnsi"/>
        </w:rPr>
        <w:t>.</w:t>
      </w:r>
      <w:r w:rsidRPr="00EE20BA">
        <w:rPr>
          <w:rFonts w:asciiTheme="majorHAnsi" w:eastAsia="Calibri" w:hAnsiTheme="majorHAnsi" w:cstheme="majorHAnsi"/>
        </w:rPr>
        <w:t xml:space="preserve"> 108, including how such provider will promote concurrent enrollment in programs and activities under </w:t>
      </w:r>
      <w:r>
        <w:rPr>
          <w:rFonts w:asciiTheme="majorHAnsi" w:eastAsia="Calibri" w:hAnsiTheme="majorHAnsi" w:cstheme="majorHAnsi"/>
        </w:rPr>
        <w:t xml:space="preserve">WIOA </w:t>
      </w:r>
      <w:r w:rsidRPr="00EE20BA">
        <w:rPr>
          <w:rFonts w:asciiTheme="majorHAnsi" w:eastAsia="Calibri" w:hAnsiTheme="majorHAnsi" w:cstheme="majorHAnsi"/>
        </w:rPr>
        <w:t>Title I, as appropriate;</w:t>
      </w:r>
    </w:p>
    <w:p w14:paraId="045E8173" w14:textId="77777777" w:rsidR="00E145EA" w:rsidRPr="00EE20BA" w:rsidRDefault="00E145EA" w:rsidP="00E145EA">
      <w:pPr>
        <w:numPr>
          <w:ilvl w:val="0"/>
          <w:numId w:val="29"/>
        </w:numPr>
        <w:rPr>
          <w:rFonts w:asciiTheme="majorHAnsi" w:hAnsiTheme="majorHAnsi" w:cstheme="majorHAnsi"/>
        </w:rPr>
      </w:pPr>
      <w:r w:rsidRPr="00EE20BA">
        <w:rPr>
          <w:rFonts w:asciiTheme="majorHAnsi" w:eastAsia="Calibri" w:hAnsiTheme="majorHAnsi" w:cstheme="majorHAnsi"/>
        </w:rPr>
        <w:t xml:space="preserve">Description of how the provider will meet the State adjusted levels of performance described in </w:t>
      </w:r>
      <w:r>
        <w:rPr>
          <w:rFonts w:asciiTheme="majorHAnsi" w:eastAsia="Calibri" w:hAnsiTheme="majorHAnsi" w:cstheme="majorHAnsi"/>
        </w:rPr>
        <w:t>WIOA S</w:t>
      </w:r>
      <w:r w:rsidRPr="00EE20BA">
        <w:rPr>
          <w:rFonts w:asciiTheme="majorHAnsi" w:eastAsia="Calibri" w:hAnsiTheme="majorHAnsi" w:cstheme="majorHAnsi"/>
        </w:rPr>
        <w:t>ec</w:t>
      </w:r>
      <w:r>
        <w:rPr>
          <w:rFonts w:asciiTheme="majorHAnsi" w:eastAsia="Calibri" w:hAnsiTheme="majorHAnsi" w:cstheme="majorHAnsi"/>
        </w:rPr>
        <w:t>.</w:t>
      </w:r>
      <w:r w:rsidRPr="00EE20BA">
        <w:rPr>
          <w:rFonts w:asciiTheme="majorHAnsi" w:eastAsia="Calibri" w:hAnsiTheme="majorHAnsi" w:cstheme="majorHAnsi"/>
        </w:rPr>
        <w:t xml:space="preserve"> 116(b)(3), including how the provider will collect data to report on performance indicators;</w:t>
      </w:r>
    </w:p>
    <w:p w14:paraId="3898D6D2" w14:textId="77777777" w:rsidR="00E145EA" w:rsidRPr="00DA45E0" w:rsidRDefault="00E145EA" w:rsidP="00E145EA">
      <w:pPr>
        <w:numPr>
          <w:ilvl w:val="0"/>
          <w:numId w:val="29"/>
        </w:numPr>
        <w:rPr>
          <w:rFonts w:asciiTheme="majorHAnsi" w:hAnsiTheme="majorHAnsi" w:cstheme="majorHAnsi"/>
        </w:rPr>
      </w:pPr>
      <w:r w:rsidRPr="00E235A6">
        <w:rPr>
          <w:rFonts w:asciiTheme="majorHAnsi" w:eastAsia="Calibri" w:hAnsiTheme="majorHAnsi" w:cstheme="majorHAnsi"/>
        </w:rPr>
        <w:t xml:space="preserve">Description of how the provider will fulfill one-stop partner responsibilities as described in </w:t>
      </w:r>
      <w:r>
        <w:rPr>
          <w:rFonts w:asciiTheme="majorHAnsi" w:eastAsia="Calibri" w:hAnsiTheme="majorHAnsi" w:cstheme="majorHAnsi"/>
        </w:rPr>
        <w:t xml:space="preserve">WIOA </w:t>
      </w:r>
      <w:r w:rsidRPr="00DA45E0">
        <w:rPr>
          <w:rFonts w:asciiTheme="majorHAnsi" w:eastAsia="Calibri" w:hAnsiTheme="majorHAnsi" w:cstheme="majorHAnsi"/>
        </w:rPr>
        <w:t>Sec</w:t>
      </w:r>
      <w:r>
        <w:rPr>
          <w:rFonts w:asciiTheme="majorHAnsi" w:eastAsia="Calibri" w:hAnsiTheme="majorHAnsi" w:cstheme="majorHAnsi"/>
        </w:rPr>
        <w:t>.</w:t>
      </w:r>
      <w:r w:rsidRPr="00DA45E0">
        <w:rPr>
          <w:rFonts w:asciiTheme="majorHAnsi" w:eastAsia="Calibri" w:hAnsiTheme="majorHAnsi" w:cstheme="majorHAnsi"/>
        </w:rPr>
        <w:t xml:space="preserve"> 121(b)(1)(A);</w:t>
      </w:r>
    </w:p>
    <w:p w14:paraId="5A75F90D" w14:textId="77777777" w:rsidR="00E145EA" w:rsidRPr="00DA45E0" w:rsidRDefault="00E145EA" w:rsidP="00E145EA">
      <w:pPr>
        <w:numPr>
          <w:ilvl w:val="1"/>
          <w:numId w:val="29"/>
        </w:numPr>
        <w:rPr>
          <w:rFonts w:asciiTheme="majorHAnsi" w:hAnsiTheme="majorHAnsi" w:cstheme="majorHAnsi"/>
        </w:rPr>
      </w:pPr>
      <w:r w:rsidRPr="00DA45E0">
        <w:rPr>
          <w:rFonts w:asciiTheme="majorHAnsi" w:hAnsiTheme="majorHAnsi" w:cstheme="majorHAnsi"/>
        </w:rPr>
        <w:t>A description of how the eligible provider will fulfill, as appropriate, required one-stop partner responsibilities to—</w:t>
      </w:r>
    </w:p>
    <w:p w14:paraId="7AE03B7D" w14:textId="77777777" w:rsidR="00E145EA" w:rsidRPr="00DA45E0" w:rsidRDefault="00E145EA" w:rsidP="00E145EA">
      <w:pPr>
        <w:numPr>
          <w:ilvl w:val="2"/>
          <w:numId w:val="29"/>
        </w:numPr>
        <w:rPr>
          <w:rFonts w:asciiTheme="majorHAnsi" w:hAnsiTheme="majorHAnsi" w:cstheme="majorHAnsi"/>
        </w:rPr>
      </w:pPr>
      <w:r w:rsidRPr="00DA45E0">
        <w:rPr>
          <w:rFonts w:asciiTheme="majorHAnsi" w:hAnsiTheme="majorHAnsi" w:cstheme="majorHAnsi"/>
        </w:rPr>
        <w:t>(i) Provide access through the one-stop delivery system to adult education and literacy activities;</w:t>
      </w:r>
    </w:p>
    <w:p w14:paraId="07572D77" w14:textId="77777777" w:rsidR="00E145EA" w:rsidRPr="00DA45E0" w:rsidRDefault="00E145EA" w:rsidP="00E145EA">
      <w:pPr>
        <w:numPr>
          <w:ilvl w:val="2"/>
          <w:numId w:val="29"/>
        </w:numPr>
        <w:rPr>
          <w:rFonts w:asciiTheme="majorHAnsi" w:hAnsiTheme="majorHAnsi" w:cstheme="majorHAnsi"/>
        </w:rPr>
      </w:pPr>
      <w:r w:rsidRPr="00DA45E0">
        <w:rPr>
          <w:rFonts w:asciiTheme="majorHAnsi" w:hAnsiTheme="majorHAnsi" w:cstheme="majorHAnsi"/>
        </w:rPr>
        <w:t xml:space="preserve">(ii) Use a portion of the funds made available under </w:t>
      </w:r>
      <w:r>
        <w:rPr>
          <w:rFonts w:asciiTheme="majorHAnsi" w:hAnsiTheme="majorHAnsi" w:cstheme="majorHAnsi"/>
        </w:rPr>
        <w:t>WIOA</w:t>
      </w:r>
      <w:r w:rsidRPr="00DA45E0">
        <w:rPr>
          <w:rFonts w:asciiTheme="majorHAnsi" w:hAnsiTheme="majorHAnsi" w:cstheme="majorHAnsi"/>
        </w:rPr>
        <w:t xml:space="preserve"> to maintain the one-stop delivery system, including payment of the infrastructure costs for the one-stop centers, in accordance with the methods agreed upon by the Local Board and described in the memorandum of understanding or the determination of the Governor regarding State one-stop infrastructure funding;</w:t>
      </w:r>
    </w:p>
    <w:p w14:paraId="3677D5DE" w14:textId="77777777" w:rsidR="00E145EA" w:rsidRPr="00DA45E0" w:rsidRDefault="00E145EA" w:rsidP="00E145EA">
      <w:pPr>
        <w:numPr>
          <w:ilvl w:val="2"/>
          <w:numId w:val="29"/>
        </w:numPr>
        <w:rPr>
          <w:rFonts w:asciiTheme="majorHAnsi" w:hAnsiTheme="majorHAnsi" w:cstheme="majorHAnsi"/>
        </w:rPr>
      </w:pPr>
      <w:r w:rsidRPr="00DA45E0">
        <w:rPr>
          <w:rFonts w:asciiTheme="majorHAnsi" w:hAnsiTheme="majorHAnsi" w:cstheme="majorHAnsi"/>
        </w:rPr>
        <w:t>(iii) Enter into a local memorandum of understanding with the Local Board, relating to the operations of the one-stop system;</w:t>
      </w:r>
    </w:p>
    <w:p w14:paraId="2E5482DC" w14:textId="77777777" w:rsidR="00E145EA" w:rsidRPr="00DA45E0" w:rsidRDefault="00E145EA" w:rsidP="00E145EA">
      <w:pPr>
        <w:numPr>
          <w:ilvl w:val="2"/>
          <w:numId w:val="29"/>
        </w:numPr>
        <w:rPr>
          <w:rFonts w:asciiTheme="majorHAnsi" w:hAnsiTheme="majorHAnsi" w:cstheme="majorHAnsi"/>
        </w:rPr>
      </w:pPr>
      <w:r w:rsidRPr="00DA45E0">
        <w:rPr>
          <w:rFonts w:asciiTheme="majorHAnsi" w:hAnsiTheme="majorHAnsi" w:cstheme="majorHAnsi"/>
        </w:rPr>
        <w:t>(iv) Participate in the operation of the one-stop system consistent with the terms of the memorandum of understanding, and the requirements of the Act; and</w:t>
      </w:r>
    </w:p>
    <w:p w14:paraId="7B2D0A42" w14:textId="77777777" w:rsidR="00E145EA" w:rsidRPr="00DA45E0" w:rsidRDefault="00E145EA" w:rsidP="00E145EA">
      <w:pPr>
        <w:numPr>
          <w:ilvl w:val="2"/>
          <w:numId w:val="29"/>
        </w:numPr>
        <w:rPr>
          <w:rFonts w:asciiTheme="majorHAnsi" w:hAnsiTheme="majorHAnsi" w:cstheme="majorHAnsi"/>
        </w:rPr>
      </w:pPr>
      <w:r w:rsidRPr="00DA45E0">
        <w:rPr>
          <w:rFonts w:asciiTheme="majorHAnsi" w:hAnsiTheme="majorHAnsi" w:cstheme="majorHAnsi"/>
        </w:rPr>
        <w:t>(v) Provide representation to the State board;</w:t>
      </w:r>
    </w:p>
    <w:p w14:paraId="09EF8C1A" w14:textId="77777777" w:rsidR="00E145EA" w:rsidRPr="00DA45E0" w:rsidRDefault="00E145EA" w:rsidP="00E145EA">
      <w:pPr>
        <w:numPr>
          <w:ilvl w:val="0"/>
          <w:numId w:val="29"/>
        </w:numPr>
        <w:rPr>
          <w:rFonts w:asciiTheme="majorHAnsi" w:hAnsiTheme="majorHAnsi" w:cstheme="majorHAnsi"/>
        </w:rPr>
      </w:pPr>
      <w:r w:rsidRPr="00DA45E0">
        <w:rPr>
          <w:rFonts w:asciiTheme="majorHAnsi" w:eastAsia="Calibri" w:hAnsiTheme="majorHAnsi" w:cstheme="majorHAnsi"/>
        </w:rPr>
        <w:t>Description of how the provider will provide services in a manner that meets the needs of eligible individuals;</w:t>
      </w:r>
    </w:p>
    <w:p w14:paraId="45DE7A51" w14:textId="77777777" w:rsidR="00E145EA" w:rsidRPr="00DA45E0" w:rsidRDefault="00E145EA" w:rsidP="00E145EA">
      <w:pPr>
        <w:numPr>
          <w:ilvl w:val="0"/>
          <w:numId w:val="29"/>
        </w:numPr>
        <w:rPr>
          <w:rFonts w:asciiTheme="majorHAnsi" w:hAnsiTheme="majorHAnsi" w:cstheme="majorHAnsi"/>
        </w:rPr>
      </w:pPr>
      <w:r w:rsidRPr="00DA45E0">
        <w:rPr>
          <w:rFonts w:asciiTheme="majorHAnsi" w:eastAsia="Calibri" w:hAnsiTheme="majorHAnsi" w:cstheme="majorHAnsi"/>
        </w:rPr>
        <w:t xml:space="preserve">Information that addresses the considerations described in </w:t>
      </w:r>
      <w:r>
        <w:rPr>
          <w:rFonts w:asciiTheme="majorHAnsi" w:eastAsia="Calibri" w:hAnsiTheme="majorHAnsi" w:cstheme="majorHAnsi"/>
        </w:rPr>
        <w:t xml:space="preserve">WIOA </w:t>
      </w:r>
      <w:r w:rsidRPr="00DA45E0">
        <w:rPr>
          <w:rFonts w:asciiTheme="majorHAnsi" w:eastAsia="Calibri" w:hAnsiTheme="majorHAnsi" w:cstheme="majorHAnsi"/>
        </w:rPr>
        <w:t>Sec</w:t>
      </w:r>
      <w:r>
        <w:rPr>
          <w:rFonts w:asciiTheme="majorHAnsi" w:eastAsia="Calibri" w:hAnsiTheme="majorHAnsi" w:cstheme="majorHAnsi"/>
        </w:rPr>
        <w:t>.</w:t>
      </w:r>
      <w:r w:rsidRPr="00DA45E0">
        <w:rPr>
          <w:rFonts w:asciiTheme="majorHAnsi" w:eastAsia="Calibri" w:hAnsiTheme="majorHAnsi" w:cstheme="majorHAnsi"/>
        </w:rPr>
        <w:t xml:space="preserve">231(e) (found on pages </w:t>
      </w:r>
      <w:r>
        <w:rPr>
          <w:rFonts w:asciiTheme="majorHAnsi" w:eastAsia="Calibri" w:hAnsiTheme="majorHAnsi" w:cstheme="majorHAnsi"/>
        </w:rPr>
        <w:t>6</w:t>
      </w:r>
      <w:r w:rsidRPr="00DA45E0">
        <w:rPr>
          <w:rFonts w:asciiTheme="majorHAnsi" w:eastAsia="Calibri" w:hAnsiTheme="majorHAnsi" w:cstheme="majorHAnsi"/>
        </w:rPr>
        <w:t xml:space="preserve"> and </w:t>
      </w:r>
      <w:r>
        <w:rPr>
          <w:rFonts w:asciiTheme="majorHAnsi" w:eastAsia="Calibri" w:hAnsiTheme="majorHAnsi" w:cstheme="majorHAnsi"/>
        </w:rPr>
        <w:t>7</w:t>
      </w:r>
      <w:r w:rsidRPr="00DA45E0">
        <w:rPr>
          <w:rFonts w:asciiTheme="majorHAnsi" w:eastAsia="Calibri" w:hAnsiTheme="majorHAnsi" w:cstheme="majorHAnsi"/>
        </w:rPr>
        <w:t xml:space="preserve"> of this document); and</w:t>
      </w:r>
    </w:p>
    <w:p w14:paraId="03074A19" w14:textId="77777777" w:rsidR="00E145EA" w:rsidRPr="00DA45E0" w:rsidRDefault="00E145EA" w:rsidP="00E145EA">
      <w:pPr>
        <w:numPr>
          <w:ilvl w:val="0"/>
          <w:numId w:val="29"/>
        </w:numPr>
        <w:rPr>
          <w:rFonts w:asciiTheme="majorHAnsi" w:hAnsiTheme="majorHAnsi" w:cstheme="majorHAnsi"/>
        </w:rPr>
      </w:pPr>
      <w:r w:rsidRPr="00DA45E0">
        <w:rPr>
          <w:rFonts w:asciiTheme="majorHAnsi" w:eastAsia="Calibri" w:hAnsiTheme="majorHAnsi" w:cstheme="majorHAnsi"/>
        </w:rPr>
        <w:t xml:space="preserve">Documentation of the activities required to determine if the application is aligned with the </w:t>
      </w:r>
      <w:r>
        <w:rPr>
          <w:rFonts w:asciiTheme="majorHAnsi" w:eastAsia="Calibri" w:hAnsiTheme="majorHAnsi" w:cstheme="majorHAnsi"/>
        </w:rPr>
        <w:t>WIOA L</w:t>
      </w:r>
      <w:r w:rsidRPr="00DA45E0">
        <w:rPr>
          <w:rFonts w:asciiTheme="majorHAnsi" w:eastAsia="Calibri" w:hAnsiTheme="majorHAnsi" w:cstheme="majorHAnsi"/>
        </w:rPr>
        <w:t xml:space="preserve">ocal </w:t>
      </w:r>
      <w:r>
        <w:rPr>
          <w:rFonts w:asciiTheme="majorHAnsi" w:eastAsia="Calibri" w:hAnsiTheme="majorHAnsi" w:cstheme="majorHAnsi"/>
        </w:rPr>
        <w:t>P</w:t>
      </w:r>
      <w:r w:rsidRPr="00DA45E0">
        <w:rPr>
          <w:rFonts w:asciiTheme="majorHAnsi" w:eastAsia="Calibri" w:hAnsiTheme="majorHAnsi" w:cstheme="majorHAnsi"/>
        </w:rPr>
        <w:t>lan.</w:t>
      </w:r>
    </w:p>
    <w:p w14:paraId="49B25E4C" w14:textId="77777777" w:rsidR="00E145EA" w:rsidRPr="00DA45E0" w:rsidRDefault="00E145EA" w:rsidP="00E145EA">
      <w:pPr>
        <w:rPr>
          <w:rFonts w:asciiTheme="majorHAnsi" w:eastAsia="Calibri" w:hAnsiTheme="majorHAnsi" w:cstheme="majorHAnsi"/>
        </w:rPr>
      </w:pPr>
    </w:p>
    <w:p w14:paraId="5AD872CF" w14:textId="77777777" w:rsidR="00E145EA" w:rsidRPr="00DA45E0" w:rsidRDefault="00E145EA" w:rsidP="00E145EA">
      <w:pPr>
        <w:pStyle w:val="Heading2"/>
        <w:rPr>
          <w:rFonts w:asciiTheme="majorHAnsi" w:hAnsiTheme="majorHAnsi" w:cstheme="majorHAnsi"/>
        </w:rPr>
      </w:pPr>
      <w:bookmarkStart w:id="13" w:name="_35nkun2" w:colFirst="0" w:colLast="0"/>
      <w:bookmarkEnd w:id="13"/>
      <w:r w:rsidRPr="000270E0">
        <w:rPr>
          <w:rFonts w:asciiTheme="majorHAnsi" w:hAnsiTheme="majorHAnsi" w:cstheme="majorHAnsi"/>
        </w:rPr>
        <w:t>Local Administrative Cost Limits</w:t>
      </w:r>
    </w:p>
    <w:p w14:paraId="3CB960F1" w14:textId="77777777" w:rsidR="00E145EA" w:rsidRDefault="00E145EA" w:rsidP="00E145EA">
      <w:pPr>
        <w:rPr>
          <w:rFonts w:asciiTheme="majorHAnsi" w:eastAsia="Calibri" w:hAnsiTheme="majorHAnsi" w:cstheme="majorHAnsi"/>
        </w:rPr>
      </w:pPr>
      <w:r w:rsidRPr="00DA45E0">
        <w:rPr>
          <w:rFonts w:asciiTheme="majorHAnsi" w:eastAsia="Calibri" w:hAnsiTheme="majorHAnsi" w:cstheme="majorHAnsi"/>
        </w:rPr>
        <w:t>In accordance with WIOA Sec. 232, of the amount made available to local providers under</w:t>
      </w:r>
      <w:r w:rsidRPr="00EE20BA">
        <w:rPr>
          <w:rFonts w:asciiTheme="majorHAnsi" w:eastAsia="Calibri" w:hAnsiTheme="majorHAnsi" w:cstheme="majorHAnsi"/>
        </w:rPr>
        <w:t xml:space="preserve"> this </w:t>
      </w:r>
      <w:r>
        <w:rPr>
          <w:rFonts w:asciiTheme="majorHAnsi" w:eastAsia="Calibri" w:hAnsiTheme="majorHAnsi" w:cstheme="majorHAnsi"/>
        </w:rPr>
        <w:t>Competitive Grant Application</w:t>
      </w:r>
      <w:r w:rsidRPr="00EE20BA">
        <w:rPr>
          <w:rFonts w:asciiTheme="majorHAnsi" w:eastAsia="Calibri" w:hAnsiTheme="majorHAnsi" w:cstheme="majorHAnsi"/>
        </w:rPr>
        <w:t>, not less than 95% shall be expended for carrying out adult education and literacy activities.</w:t>
      </w:r>
    </w:p>
    <w:p w14:paraId="2EC8CD0D" w14:textId="77777777" w:rsidR="00E145EA" w:rsidRDefault="00E145EA" w:rsidP="00E145EA">
      <w:pPr>
        <w:rPr>
          <w:rFonts w:asciiTheme="majorHAnsi" w:eastAsia="Calibri" w:hAnsiTheme="majorHAnsi" w:cstheme="majorHAnsi"/>
        </w:rPr>
      </w:pPr>
    </w:p>
    <w:p w14:paraId="686F3AD8" w14:textId="77777777" w:rsidR="00E145EA" w:rsidRPr="00654FA2" w:rsidRDefault="00E145EA" w:rsidP="00E145EA">
      <w:pPr>
        <w:rPr>
          <w:rFonts w:asciiTheme="majorHAnsi" w:eastAsia="Calibri" w:hAnsiTheme="majorHAnsi" w:cstheme="majorHAnsi"/>
        </w:rPr>
      </w:pPr>
      <w:r w:rsidRPr="00654FA2">
        <w:rPr>
          <w:rFonts w:asciiTheme="majorHAnsi" w:eastAsia="Calibri" w:hAnsiTheme="majorHAnsi" w:cstheme="majorHAnsi"/>
        </w:rPr>
        <w:t>The remaining amount, not to exceed 5%, can include the following activities found in 34 CFR 463.26:</w:t>
      </w:r>
    </w:p>
    <w:p w14:paraId="0E31697B" w14:textId="77777777" w:rsidR="00E145EA" w:rsidRPr="00654FA2" w:rsidRDefault="00E145EA" w:rsidP="00E145EA">
      <w:pPr>
        <w:numPr>
          <w:ilvl w:val="0"/>
          <w:numId w:val="39"/>
        </w:numPr>
        <w:rPr>
          <w:rFonts w:asciiTheme="majorHAnsi" w:eastAsia="Calibri" w:hAnsiTheme="majorHAnsi" w:cstheme="majorHAnsi"/>
        </w:rPr>
      </w:pPr>
      <w:r w:rsidRPr="00654FA2">
        <w:rPr>
          <w:rFonts w:asciiTheme="majorHAnsi" w:eastAsia="Calibri" w:hAnsiTheme="majorHAnsi" w:cstheme="majorHAnsi"/>
        </w:rPr>
        <w:t>Planning</w:t>
      </w:r>
    </w:p>
    <w:p w14:paraId="18A85493" w14:textId="77777777" w:rsidR="00E145EA" w:rsidRPr="00654FA2" w:rsidRDefault="00E145EA" w:rsidP="00E145EA">
      <w:pPr>
        <w:numPr>
          <w:ilvl w:val="0"/>
          <w:numId w:val="39"/>
        </w:numPr>
        <w:rPr>
          <w:rFonts w:asciiTheme="majorHAnsi" w:eastAsia="Calibri" w:hAnsiTheme="majorHAnsi" w:cstheme="majorHAnsi"/>
        </w:rPr>
      </w:pPr>
      <w:r w:rsidRPr="00654FA2">
        <w:rPr>
          <w:rFonts w:asciiTheme="majorHAnsi" w:eastAsia="Calibri" w:hAnsiTheme="majorHAnsi" w:cstheme="majorHAnsi"/>
        </w:rPr>
        <w:t>Administration, including carrying out performance accountability requirements</w:t>
      </w:r>
    </w:p>
    <w:p w14:paraId="0CC14A6C" w14:textId="77777777" w:rsidR="00E145EA" w:rsidRPr="00654FA2" w:rsidRDefault="00E145EA" w:rsidP="00E145EA">
      <w:pPr>
        <w:numPr>
          <w:ilvl w:val="0"/>
          <w:numId w:val="39"/>
        </w:numPr>
        <w:rPr>
          <w:rFonts w:asciiTheme="majorHAnsi" w:eastAsia="Calibri" w:hAnsiTheme="majorHAnsi" w:cstheme="majorHAnsi"/>
        </w:rPr>
      </w:pPr>
      <w:r w:rsidRPr="00654FA2">
        <w:rPr>
          <w:rFonts w:asciiTheme="majorHAnsi" w:eastAsia="Calibri" w:hAnsiTheme="majorHAnsi" w:cstheme="majorHAnsi"/>
        </w:rPr>
        <w:t>Professional development</w:t>
      </w:r>
    </w:p>
    <w:p w14:paraId="6E50BB7E" w14:textId="77777777" w:rsidR="00E145EA" w:rsidRPr="00654FA2" w:rsidRDefault="00E145EA" w:rsidP="00E145EA">
      <w:pPr>
        <w:numPr>
          <w:ilvl w:val="0"/>
          <w:numId w:val="39"/>
        </w:numPr>
        <w:rPr>
          <w:rFonts w:asciiTheme="majorHAnsi" w:eastAsia="Calibri" w:hAnsiTheme="majorHAnsi" w:cstheme="majorHAnsi"/>
        </w:rPr>
      </w:pPr>
      <w:r w:rsidRPr="00654FA2">
        <w:rPr>
          <w:rFonts w:asciiTheme="majorHAnsi" w:eastAsia="Calibri" w:hAnsiTheme="majorHAnsi" w:cstheme="majorHAnsi"/>
        </w:rPr>
        <w:t xml:space="preserve">Providing adult education and literacy services in alignment with local workforce plans, including promoting co-enrollment in programs and activities under </w:t>
      </w:r>
      <w:r>
        <w:rPr>
          <w:rFonts w:asciiTheme="majorHAnsi" w:eastAsia="Calibri" w:hAnsiTheme="majorHAnsi" w:cstheme="majorHAnsi"/>
        </w:rPr>
        <w:t>WIOA T</w:t>
      </w:r>
      <w:r w:rsidRPr="00654FA2">
        <w:rPr>
          <w:rFonts w:asciiTheme="majorHAnsi" w:eastAsia="Calibri" w:hAnsiTheme="majorHAnsi" w:cstheme="majorHAnsi"/>
        </w:rPr>
        <w:t>itle I as appropriate, and</w:t>
      </w:r>
    </w:p>
    <w:p w14:paraId="634A04DD" w14:textId="515512FC" w:rsidR="00947CBE" w:rsidRPr="00E145EA" w:rsidRDefault="00E145EA" w:rsidP="00E145EA">
      <w:pPr>
        <w:numPr>
          <w:ilvl w:val="0"/>
          <w:numId w:val="39"/>
        </w:numPr>
        <w:rPr>
          <w:rFonts w:asciiTheme="majorHAnsi" w:eastAsia="Calibri" w:hAnsiTheme="majorHAnsi" w:cstheme="majorHAnsi"/>
        </w:rPr>
      </w:pPr>
      <w:r w:rsidRPr="00654FA2">
        <w:rPr>
          <w:rFonts w:asciiTheme="majorHAnsi" w:eastAsia="Calibri" w:hAnsiTheme="majorHAnsi" w:cstheme="majorHAnsi"/>
        </w:rPr>
        <w:t xml:space="preserve">Carrying out the one-stop partner responsibilities described in </w:t>
      </w:r>
      <w:r>
        <w:rPr>
          <w:rFonts w:asciiTheme="majorHAnsi" w:eastAsia="Calibri" w:hAnsiTheme="majorHAnsi" w:cstheme="majorHAnsi"/>
        </w:rPr>
        <w:t xml:space="preserve">20 CFR </w:t>
      </w:r>
      <w:r w:rsidRPr="00654FA2">
        <w:rPr>
          <w:rFonts w:asciiTheme="majorHAnsi" w:eastAsia="Calibri" w:hAnsiTheme="majorHAnsi" w:cstheme="majorHAnsi"/>
        </w:rPr>
        <w:t xml:space="preserve">678.420, including contributing to the infrastructure costs of the one-stop delivery system. </w:t>
      </w:r>
    </w:p>
    <w:p w14:paraId="4247E5F0" w14:textId="77777777" w:rsidR="00947CBE" w:rsidRPr="00654FA2" w:rsidRDefault="00947CBE" w:rsidP="00EE20BA">
      <w:pPr>
        <w:rPr>
          <w:rFonts w:asciiTheme="majorHAnsi" w:eastAsia="Calibri" w:hAnsiTheme="majorHAnsi" w:cstheme="majorHAnsi"/>
        </w:rPr>
      </w:pPr>
    </w:p>
    <w:p w14:paraId="1A6EDF40" w14:textId="06870F84" w:rsidR="002375A2" w:rsidRPr="00EE20BA" w:rsidRDefault="00AE5593" w:rsidP="00EE20BA">
      <w:pPr>
        <w:rPr>
          <w:rFonts w:asciiTheme="majorHAnsi" w:eastAsia="Calibri" w:hAnsiTheme="majorHAnsi" w:cstheme="majorHAnsi"/>
        </w:rPr>
      </w:pPr>
      <w:r w:rsidRPr="00654FA2">
        <w:rPr>
          <w:rFonts w:asciiTheme="majorHAnsi" w:eastAsia="Calibri" w:hAnsiTheme="majorHAnsi" w:cstheme="majorHAnsi"/>
        </w:rPr>
        <w:t>(</w:t>
      </w:r>
      <w:r w:rsidRPr="00654FA2">
        <w:rPr>
          <w:rFonts w:asciiTheme="majorHAnsi" w:eastAsia="Calibri" w:hAnsiTheme="majorHAnsi" w:cstheme="majorHAnsi"/>
          <w:i/>
        </w:rPr>
        <w:t>Special Rule: In cases where the cost limits described are too restrictive to allow for adequate</w:t>
      </w:r>
      <w:r w:rsidRPr="00333781">
        <w:rPr>
          <w:rFonts w:asciiTheme="majorHAnsi" w:eastAsia="Calibri" w:hAnsiTheme="majorHAnsi" w:cstheme="majorHAnsi"/>
          <w:i/>
        </w:rPr>
        <w:t xml:space="preserve"> planning, administration, professional development, and interagency coordination, the eligible provider shall negotiate with eligible agency in order to determine an adequate level of funds to be used for non-instructional purposes.</w:t>
      </w:r>
      <w:r w:rsidRPr="00EE20BA">
        <w:rPr>
          <w:rFonts w:asciiTheme="majorHAnsi" w:eastAsia="Calibri" w:hAnsiTheme="majorHAnsi" w:cstheme="majorHAnsi"/>
        </w:rPr>
        <w:t>)</w:t>
      </w:r>
    </w:p>
    <w:p w14:paraId="2A775EF6" w14:textId="77777777" w:rsidR="002375A2" w:rsidRPr="00EE20BA" w:rsidRDefault="002375A2" w:rsidP="00EE20BA">
      <w:pPr>
        <w:rPr>
          <w:rFonts w:asciiTheme="majorHAnsi" w:eastAsia="Calibri" w:hAnsiTheme="majorHAnsi" w:cstheme="majorHAnsi"/>
        </w:rPr>
      </w:pPr>
    </w:p>
    <w:p w14:paraId="4082CC7F" w14:textId="22C2FA75" w:rsidR="002375A2" w:rsidRDefault="00AE5593" w:rsidP="00EE20BA">
      <w:pPr>
        <w:rPr>
          <w:rFonts w:asciiTheme="majorHAnsi" w:eastAsia="Calibri" w:hAnsiTheme="majorHAnsi" w:cstheme="majorHAnsi"/>
        </w:rPr>
      </w:pPr>
      <w:r w:rsidRPr="00EE20BA">
        <w:rPr>
          <w:rFonts w:asciiTheme="majorHAnsi" w:eastAsia="Calibri" w:hAnsiTheme="majorHAnsi" w:cstheme="majorHAnsi"/>
        </w:rPr>
        <w:t>The purpose of the Consolidated Adult Education and Family Literacy Grants is to support an instructional program for adults defined as eligible under WIOA Title II.</w:t>
      </w:r>
      <w:r w:rsidR="0024793A">
        <w:rPr>
          <w:rFonts w:asciiTheme="majorHAnsi" w:eastAsia="Calibri" w:hAnsiTheme="majorHAnsi" w:cstheme="majorHAnsi"/>
        </w:rPr>
        <w:t xml:space="preserve"> </w:t>
      </w:r>
      <w:r w:rsidRPr="00EE20BA">
        <w:rPr>
          <w:rFonts w:asciiTheme="majorHAnsi" w:eastAsia="Calibri" w:hAnsiTheme="majorHAnsi" w:cstheme="majorHAnsi"/>
        </w:rPr>
        <w:t>It is assumed that applicants have infrastructure in place to house and support the instructional program. Federal administrative cost limits will be strictly monitored.</w:t>
      </w:r>
    </w:p>
    <w:p w14:paraId="2D0F1D91" w14:textId="41052A7D" w:rsidR="008119A5" w:rsidRDefault="008119A5" w:rsidP="00EE20BA">
      <w:pPr>
        <w:rPr>
          <w:rFonts w:asciiTheme="majorHAnsi" w:eastAsia="Calibri" w:hAnsiTheme="majorHAnsi" w:cstheme="majorHAnsi"/>
        </w:rPr>
      </w:pPr>
    </w:p>
    <w:p w14:paraId="7E3BDBF7" w14:textId="4D6D06EF" w:rsidR="008119A5" w:rsidRPr="00EE20BA" w:rsidRDefault="008119A5" w:rsidP="00EE20BA">
      <w:pPr>
        <w:rPr>
          <w:rFonts w:asciiTheme="majorHAnsi" w:eastAsia="Calibri" w:hAnsiTheme="majorHAnsi" w:cstheme="majorHAnsi"/>
        </w:rPr>
      </w:pPr>
      <w:r>
        <w:rPr>
          <w:rFonts w:asciiTheme="majorHAnsi" w:eastAsia="Calibri" w:hAnsiTheme="majorHAnsi" w:cstheme="majorHAnsi"/>
        </w:rPr>
        <w:t>Additional exceptions for spending are outlined in the Budget Instructions document.</w:t>
      </w:r>
    </w:p>
    <w:p w14:paraId="74EC08C3" w14:textId="516C6BD9" w:rsidR="002375A2" w:rsidRDefault="002375A2" w:rsidP="00EE20BA">
      <w:pPr>
        <w:rPr>
          <w:rFonts w:asciiTheme="majorHAnsi" w:eastAsia="Calibri" w:hAnsiTheme="majorHAnsi" w:cstheme="majorHAnsi"/>
        </w:rPr>
      </w:pPr>
    </w:p>
    <w:p w14:paraId="03E1615C" w14:textId="77777777" w:rsidR="0028641A" w:rsidRPr="004261AB" w:rsidRDefault="0028641A" w:rsidP="0028641A">
      <w:pPr>
        <w:shd w:val="clear" w:color="auto" w:fill="FFFFFF"/>
        <w:rPr>
          <w:rFonts w:ascii="Verdana" w:hAnsi="Verdana"/>
          <w:b/>
          <w:color w:val="000000"/>
          <w:u w:val="single"/>
        </w:rPr>
      </w:pPr>
      <w:r w:rsidRPr="004261AB">
        <w:rPr>
          <w:rFonts w:ascii="Calibri" w:hAnsi="Calibri" w:cs="Calibri"/>
          <w:b/>
          <w:color w:val="222222"/>
          <w:u w:val="single"/>
        </w:rPr>
        <w:t>Infrastructure Memoranda of Understanding (MOU) and Resource Sharing Agreement (RSA) Expectations</w:t>
      </w:r>
    </w:p>
    <w:p w14:paraId="3163E2C1" w14:textId="58361EF8" w:rsidR="0028641A" w:rsidRPr="00861BEB" w:rsidRDefault="0028641A" w:rsidP="0028641A">
      <w:pPr>
        <w:shd w:val="clear" w:color="auto" w:fill="FFFFFF"/>
        <w:spacing w:after="160" w:line="235" w:lineRule="atLeast"/>
        <w:rPr>
          <w:rFonts w:ascii="Calibri" w:hAnsi="Calibri" w:cs="Calibri"/>
          <w:color w:val="000000"/>
          <w:sz w:val="22"/>
          <w:szCs w:val="22"/>
        </w:rPr>
      </w:pPr>
      <w:r w:rsidRPr="00861BEB">
        <w:rPr>
          <w:rFonts w:ascii="Calibri" w:hAnsi="Calibri" w:cs="Calibri"/>
          <w:color w:val="222222"/>
        </w:rPr>
        <w:t>WIOA Title II Labor funded programs are required to </w:t>
      </w:r>
      <w:r w:rsidRPr="00861BEB">
        <w:rPr>
          <w:rFonts w:ascii="Calibri" w:hAnsi="Calibri" w:cs="Calibri"/>
          <w:color w:val="000000"/>
        </w:rPr>
        <w:t>contribute to the shared costs of operations and key services of </w:t>
      </w:r>
      <w:r w:rsidRPr="00861BEB">
        <w:rPr>
          <w:rFonts w:ascii="Calibri" w:hAnsi="Calibri" w:cs="Calibri"/>
          <w:color w:val="222222"/>
        </w:rPr>
        <w:t>the local American Job Center (AJC) in their local workforce area. </w:t>
      </w:r>
      <w:r w:rsidRPr="00861BEB">
        <w:rPr>
          <w:rFonts w:ascii="Calibri" w:hAnsi="Calibri" w:cs="Calibri"/>
          <w:color w:val="000000"/>
        </w:rPr>
        <w:t xml:space="preserve">The contribution can be cash, non-cash, third-party in-kind, or a combination. All required WIOA partners, including </w:t>
      </w:r>
      <w:r w:rsidR="00702559">
        <w:rPr>
          <w:rFonts w:ascii="Calibri" w:hAnsi="Calibri" w:cs="Calibri"/>
          <w:color w:val="000000"/>
        </w:rPr>
        <w:t xml:space="preserve">WIOA </w:t>
      </w:r>
      <w:r w:rsidRPr="00861BEB">
        <w:rPr>
          <w:rFonts w:ascii="Calibri" w:hAnsi="Calibri" w:cs="Calibri"/>
          <w:color w:val="000000"/>
        </w:rPr>
        <w:t>Title II, shall negotiate RSAs that are equitable and proportionate. Each partner’s contributions to these costs may vary, as these contributions are based on the proportionate use and relative benefit received, consistent with the partner programs’ authorizing laws and regulations and the Uniform Guidance at 2 CFR part 200.</w:t>
      </w:r>
    </w:p>
    <w:p w14:paraId="0DF06738" w14:textId="45917411" w:rsidR="004133AF" w:rsidRPr="004133AF" w:rsidRDefault="0028641A" w:rsidP="004133AF">
      <w:pPr>
        <w:shd w:val="clear" w:color="auto" w:fill="FFFFFF"/>
        <w:spacing w:after="160" w:line="235" w:lineRule="atLeast"/>
        <w:rPr>
          <w:rFonts w:ascii="Calibri" w:hAnsi="Calibri" w:cs="Calibri"/>
          <w:color w:val="000000"/>
          <w:sz w:val="22"/>
          <w:szCs w:val="22"/>
        </w:rPr>
      </w:pPr>
      <w:r w:rsidRPr="00861BEB">
        <w:rPr>
          <w:rFonts w:ascii="Calibri" w:hAnsi="Calibri" w:cs="Calibri"/>
          <w:color w:val="000000"/>
        </w:rPr>
        <w:t>All partners must work together to integrate shared services and leverage each other’s resources to effectively and efficiently serve common customers of the lo</w:t>
      </w:r>
      <w:r w:rsidR="00CA6C8E">
        <w:rPr>
          <w:rFonts w:ascii="Calibri" w:hAnsi="Calibri" w:cs="Calibri"/>
          <w:color w:val="000000"/>
        </w:rPr>
        <w:t xml:space="preserve">cal workforce. </w:t>
      </w:r>
      <w:r w:rsidRPr="00861BEB">
        <w:rPr>
          <w:rFonts w:ascii="Calibri" w:hAnsi="Calibri" w:cs="Calibri"/>
          <w:color w:val="000000"/>
        </w:rPr>
        <w:t xml:space="preserve">Refer to </w:t>
      </w:r>
      <w:r w:rsidR="00CA6C8E">
        <w:rPr>
          <w:rFonts w:ascii="Calibri" w:hAnsi="Calibri" w:cs="Calibri"/>
          <w:color w:val="000000"/>
        </w:rPr>
        <w:t xml:space="preserve">DWDAL’s Policy PI 2021-04 </w:t>
      </w:r>
      <w:r w:rsidRPr="00861BEB">
        <w:rPr>
          <w:rFonts w:ascii="Calibri" w:hAnsi="Calibri" w:cs="Calibri"/>
          <w:i/>
          <w:iCs/>
          <w:color w:val="000000"/>
        </w:rPr>
        <w:t>WIOA Memoranda of Understanding &amp; Resource Shar</w:t>
      </w:r>
      <w:r w:rsidR="00CA6C8E">
        <w:rPr>
          <w:rFonts w:ascii="Calibri" w:hAnsi="Calibri" w:cs="Calibri"/>
          <w:i/>
          <w:iCs/>
          <w:color w:val="000000"/>
        </w:rPr>
        <w:t xml:space="preserve">ing Agreements (April 26, 2021) </w:t>
      </w:r>
      <w:r w:rsidRPr="00861BEB">
        <w:rPr>
          <w:rFonts w:ascii="Calibri" w:hAnsi="Calibri" w:cs="Calibri"/>
          <w:color w:val="000000"/>
        </w:rPr>
        <w:t xml:space="preserve">for specific information about the infrastructure MOU and RSA requirements and implementation </w:t>
      </w:r>
      <w:r w:rsidR="004133AF" w:rsidRPr="00861BEB">
        <w:rPr>
          <w:rFonts w:ascii="Calibri" w:hAnsi="Calibri" w:cs="Calibri"/>
          <w:bCs/>
          <w:color w:val="000000"/>
        </w:rPr>
        <w:t xml:space="preserve">which can be found here: </w:t>
      </w:r>
      <w:hyperlink r:id="rId10" w:history="1">
        <w:r w:rsidR="004133AF" w:rsidRPr="00861BEB">
          <w:rPr>
            <w:rFonts w:ascii="Calibri" w:eastAsia="Calibri" w:hAnsi="Calibri"/>
            <w:bCs/>
            <w:iCs/>
            <w:color w:val="0000FF"/>
            <w:u w:val="single"/>
          </w:rPr>
          <w:t>https://www.labor.maryland.gov/employment/mpi/mpi4-21.pdf</w:t>
        </w:r>
      </w:hyperlink>
    </w:p>
    <w:p w14:paraId="67A7EB95" w14:textId="77777777" w:rsidR="00F03A42" w:rsidRPr="000270E0" w:rsidRDefault="00F03A42" w:rsidP="00F03A42">
      <w:pPr>
        <w:pStyle w:val="Heading2"/>
        <w:rPr>
          <w:rFonts w:asciiTheme="majorHAnsi" w:hAnsiTheme="majorHAnsi" w:cstheme="majorHAnsi"/>
        </w:rPr>
      </w:pPr>
      <w:bookmarkStart w:id="14" w:name="_1ksv4uv" w:colFirst="0" w:colLast="0"/>
      <w:bookmarkEnd w:id="14"/>
      <w:r w:rsidRPr="000270E0">
        <w:rPr>
          <w:rFonts w:asciiTheme="majorHAnsi" w:hAnsiTheme="majorHAnsi" w:cstheme="majorHAnsi"/>
        </w:rPr>
        <w:t>Supplement Not Supplant</w:t>
      </w:r>
    </w:p>
    <w:p w14:paraId="3005A865" w14:textId="4D3EE4DE" w:rsidR="00F03A42" w:rsidRPr="000270E0" w:rsidRDefault="00F03A42" w:rsidP="00F03A42">
      <w:pPr>
        <w:rPr>
          <w:rFonts w:asciiTheme="majorHAnsi" w:eastAsia="Calibri" w:hAnsiTheme="majorHAnsi" w:cstheme="majorHAnsi"/>
        </w:rPr>
      </w:pPr>
      <w:r w:rsidRPr="000270E0">
        <w:rPr>
          <w:rFonts w:asciiTheme="majorHAnsi" w:eastAsia="Calibri" w:hAnsiTheme="majorHAnsi" w:cstheme="majorHAnsi"/>
        </w:rPr>
        <w:t>In accordance with WIOA Sec. 241, funds made available for adult education and literacy activities under this RFP shall supplement and not supplant other State or local public funds expended for adult education and literacy activities.</w:t>
      </w:r>
    </w:p>
    <w:p w14:paraId="65355E6C" w14:textId="77777777" w:rsidR="002375A2" w:rsidRPr="000270E0" w:rsidRDefault="002375A2" w:rsidP="00EE20BA">
      <w:pPr>
        <w:rPr>
          <w:rFonts w:asciiTheme="majorHAnsi" w:eastAsia="Calibri" w:hAnsiTheme="majorHAnsi" w:cstheme="majorHAnsi"/>
        </w:rPr>
      </w:pPr>
    </w:p>
    <w:p w14:paraId="4B7436B7" w14:textId="0329983B" w:rsidR="002375A2" w:rsidRPr="000270E0" w:rsidRDefault="00AE5593" w:rsidP="00EE20BA">
      <w:pPr>
        <w:pStyle w:val="Heading2"/>
        <w:rPr>
          <w:rFonts w:asciiTheme="majorHAnsi" w:hAnsiTheme="majorHAnsi" w:cstheme="majorHAnsi"/>
        </w:rPr>
      </w:pPr>
      <w:bookmarkStart w:id="15" w:name="_44sinio" w:colFirst="0" w:colLast="0"/>
      <w:bookmarkEnd w:id="15"/>
      <w:r w:rsidRPr="000270E0">
        <w:rPr>
          <w:rFonts w:asciiTheme="majorHAnsi" w:hAnsiTheme="majorHAnsi" w:cstheme="majorHAnsi"/>
        </w:rPr>
        <w:t xml:space="preserve">The General Education Provisions Act (GEPA), </w:t>
      </w:r>
      <w:r w:rsidR="00103ADC">
        <w:rPr>
          <w:rFonts w:asciiTheme="majorHAnsi" w:hAnsiTheme="majorHAnsi" w:cstheme="majorHAnsi"/>
        </w:rPr>
        <w:t xml:space="preserve">WIOA </w:t>
      </w:r>
      <w:r w:rsidRPr="000270E0">
        <w:rPr>
          <w:rFonts w:asciiTheme="majorHAnsi" w:hAnsiTheme="majorHAnsi" w:cstheme="majorHAnsi"/>
        </w:rPr>
        <w:t>Sec</w:t>
      </w:r>
      <w:r w:rsidR="00103ADC">
        <w:rPr>
          <w:rFonts w:asciiTheme="majorHAnsi" w:hAnsiTheme="majorHAnsi" w:cstheme="majorHAnsi"/>
        </w:rPr>
        <w:t>.</w:t>
      </w:r>
      <w:r w:rsidRPr="000270E0">
        <w:rPr>
          <w:rFonts w:asciiTheme="majorHAnsi" w:hAnsiTheme="majorHAnsi" w:cstheme="majorHAnsi"/>
        </w:rPr>
        <w:t xml:space="preserve"> 427</w:t>
      </w:r>
    </w:p>
    <w:p w14:paraId="4463F062" w14:textId="6BB1066A" w:rsidR="002375A2" w:rsidRPr="000270E0" w:rsidRDefault="00AE5593" w:rsidP="00EE20BA">
      <w:pPr>
        <w:rPr>
          <w:rFonts w:asciiTheme="majorHAnsi" w:eastAsia="Calibri" w:hAnsiTheme="majorHAnsi" w:cstheme="majorHAnsi"/>
        </w:rPr>
      </w:pPr>
      <w:r w:rsidRPr="000270E0">
        <w:rPr>
          <w:rFonts w:asciiTheme="majorHAnsi" w:eastAsia="Calibri" w:hAnsiTheme="majorHAnsi" w:cstheme="majorHAnsi"/>
        </w:rPr>
        <w:t xml:space="preserve">Applicants must develop and describe the steps they propose to take to ensure equitable access to, and equitable participation in, this project for those learners, teachers, and other program beneficiaries with special needs. This statute is not intended to duplicate the requirements of civil rights statutes, but rather to ensure that federally funded projects address statutory barriers (gender, race, national origin, color, disability, age) and any locally identified barriers to access. The description may also refer to other sections of the </w:t>
      </w:r>
      <w:r w:rsidR="003E48C1" w:rsidRPr="000270E0">
        <w:rPr>
          <w:rFonts w:asciiTheme="majorHAnsi" w:eastAsia="Calibri" w:hAnsiTheme="majorHAnsi" w:cstheme="majorHAnsi"/>
        </w:rPr>
        <w:t>grant application</w:t>
      </w:r>
      <w:r w:rsidRPr="000270E0">
        <w:rPr>
          <w:rFonts w:asciiTheme="majorHAnsi" w:eastAsia="Calibri" w:hAnsiTheme="majorHAnsi" w:cstheme="majorHAnsi"/>
        </w:rPr>
        <w:t xml:space="preserve">, which address a plan to remove barriers. </w:t>
      </w:r>
    </w:p>
    <w:p w14:paraId="4909BAA4" w14:textId="77777777" w:rsidR="002375A2" w:rsidRPr="000270E0" w:rsidRDefault="002375A2" w:rsidP="00EE20BA">
      <w:pPr>
        <w:rPr>
          <w:rFonts w:asciiTheme="majorHAnsi" w:eastAsia="Calibri" w:hAnsiTheme="majorHAnsi" w:cstheme="majorHAnsi"/>
        </w:rPr>
      </w:pPr>
    </w:p>
    <w:p w14:paraId="1549F3A8" w14:textId="77777777" w:rsidR="002375A2" w:rsidRPr="000270E0" w:rsidRDefault="00AE5593" w:rsidP="00EE20BA">
      <w:pPr>
        <w:pStyle w:val="Heading2"/>
        <w:rPr>
          <w:rFonts w:asciiTheme="majorHAnsi" w:hAnsiTheme="majorHAnsi" w:cstheme="majorHAnsi"/>
        </w:rPr>
      </w:pPr>
      <w:bookmarkStart w:id="16" w:name="_2jxsxqh" w:colFirst="0" w:colLast="0"/>
      <w:bookmarkEnd w:id="16"/>
      <w:r w:rsidRPr="000270E0">
        <w:rPr>
          <w:rFonts w:asciiTheme="majorHAnsi" w:hAnsiTheme="majorHAnsi" w:cstheme="majorHAnsi"/>
        </w:rPr>
        <w:t>Grant Duration</w:t>
      </w:r>
    </w:p>
    <w:p w14:paraId="511531D9" w14:textId="49D91F3B" w:rsidR="002375A2" w:rsidRPr="000270E0" w:rsidRDefault="00AE5593" w:rsidP="00EE20BA">
      <w:pPr>
        <w:rPr>
          <w:rFonts w:asciiTheme="majorHAnsi" w:eastAsia="Calibri" w:hAnsiTheme="majorHAnsi" w:cstheme="majorHAnsi"/>
        </w:rPr>
      </w:pPr>
      <w:r w:rsidRPr="000270E0">
        <w:rPr>
          <w:rFonts w:asciiTheme="majorHAnsi" w:eastAsia="Calibri" w:hAnsiTheme="majorHAnsi" w:cstheme="majorHAnsi"/>
        </w:rPr>
        <w:t xml:space="preserve">In accordance with WIOA Sec. 231, </w:t>
      </w:r>
      <w:r w:rsidR="00423973" w:rsidRPr="000270E0">
        <w:rPr>
          <w:rFonts w:asciiTheme="majorHAnsi" w:eastAsia="Calibri" w:hAnsiTheme="majorHAnsi" w:cstheme="majorHAnsi"/>
        </w:rPr>
        <w:t>MD Labor</w:t>
      </w:r>
      <w:r w:rsidRPr="000270E0">
        <w:rPr>
          <w:rFonts w:asciiTheme="majorHAnsi" w:eastAsia="Calibri" w:hAnsiTheme="majorHAnsi" w:cstheme="majorHAnsi"/>
        </w:rPr>
        <w:t xml:space="preserve"> shall award multi-year grants under this competition. Funding awards to selected providers will cover the </w:t>
      </w:r>
      <w:r w:rsidR="00056D5E" w:rsidRPr="000270E0">
        <w:rPr>
          <w:rFonts w:asciiTheme="majorHAnsi" w:eastAsia="Calibri" w:hAnsiTheme="majorHAnsi" w:cstheme="majorHAnsi"/>
        </w:rPr>
        <w:t>period that</w:t>
      </w:r>
      <w:r w:rsidRPr="000270E0">
        <w:rPr>
          <w:rFonts w:asciiTheme="majorHAnsi" w:eastAsia="Calibri" w:hAnsiTheme="majorHAnsi" w:cstheme="majorHAnsi"/>
        </w:rPr>
        <w:t xml:space="preserve"> </w:t>
      </w:r>
      <w:r w:rsidRPr="000270E0">
        <w:rPr>
          <w:rFonts w:asciiTheme="majorHAnsi" w:eastAsia="Calibri" w:hAnsiTheme="majorHAnsi" w:cstheme="majorHAnsi"/>
          <w:b/>
        </w:rPr>
        <w:t>begins</w:t>
      </w:r>
      <w:r w:rsidRPr="000270E0">
        <w:rPr>
          <w:rFonts w:asciiTheme="majorHAnsi" w:eastAsia="Calibri" w:hAnsiTheme="majorHAnsi" w:cstheme="majorHAnsi"/>
        </w:rPr>
        <w:t xml:space="preserve"> </w:t>
      </w:r>
      <w:r w:rsidR="005B1693" w:rsidRPr="000270E0">
        <w:rPr>
          <w:rFonts w:asciiTheme="majorHAnsi" w:eastAsia="Calibri" w:hAnsiTheme="majorHAnsi" w:cstheme="majorHAnsi"/>
          <w:b/>
        </w:rPr>
        <w:t>July 1, 2023</w:t>
      </w:r>
      <w:r w:rsidRPr="000270E0">
        <w:rPr>
          <w:rFonts w:asciiTheme="majorHAnsi" w:eastAsia="Calibri" w:hAnsiTheme="majorHAnsi" w:cstheme="majorHAnsi"/>
          <w:b/>
        </w:rPr>
        <w:t xml:space="preserve"> and concludes June 30, 202</w:t>
      </w:r>
      <w:r w:rsidR="00C10CF3" w:rsidRPr="000270E0">
        <w:rPr>
          <w:rFonts w:asciiTheme="majorHAnsi" w:eastAsia="Calibri" w:hAnsiTheme="majorHAnsi" w:cstheme="majorHAnsi"/>
          <w:b/>
        </w:rPr>
        <w:t>7</w:t>
      </w:r>
      <w:r w:rsidRPr="000270E0">
        <w:rPr>
          <w:rFonts w:asciiTheme="majorHAnsi" w:eastAsia="Calibri" w:hAnsiTheme="majorHAnsi" w:cstheme="majorHAnsi"/>
          <w:b/>
        </w:rPr>
        <w:t xml:space="preserve">. </w:t>
      </w:r>
    </w:p>
    <w:p w14:paraId="3526260D" w14:textId="77777777" w:rsidR="002375A2" w:rsidRPr="000270E0" w:rsidRDefault="002375A2" w:rsidP="00EE20BA">
      <w:pPr>
        <w:pBdr>
          <w:top w:val="nil"/>
          <w:left w:val="nil"/>
          <w:bottom w:val="nil"/>
          <w:right w:val="nil"/>
          <w:between w:val="nil"/>
        </w:pBdr>
        <w:rPr>
          <w:rFonts w:asciiTheme="majorHAnsi" w:eastAsia="Calibri" w:hAnsiTheme="majorHAnsi" w:cstheme="majorHAnsi"/>
          <w:color w:val="000000"/>
        </w:rPr>
      </w:pPr>
    </w:p>
    <w:p w14:paraId="138EA0DC" w14:textId="6EED1AE2" w:rsidR="002375A2" w:rsidRPr="000270E0" w:rsidRDefault="00AE5593" w:rsidP="00EE20BA">
      <w:pPr>
        <w:pBdr>
          <w:top w:val="nil"/>
          <w:left w:val="nil"/>
          <w:bottom w:val="nil"/>
          <w:right w:val="nil"/>
          <w:between w:val="nil"/>
        </w:pBdr>
        <w:rPr>
          <w:rFonts w:asciiTheme="majorHAnsi" w:eastAsia="Calibri" w:hAnsiTheme="majorHAnsi" w:cstheme="majorHAnsi"/>
          <w:color w:val="000000"/>
        </w:rPr>
      </w:pPr>
      <w:r w:rsidRPr="000270E0">
        <w:rPr>
          <w:rFonts w:asciiTheme="majorHAnsi" w:eastAsia="Calibri" w:hAnsiTheme="majorHAnsi" w:cstheme="majorHAnsi"/>
          <w:color w:val="000000"/>
        </w:rPr>
        <w:t>Selected providers are required to complete non-competitive application documents in order to receive subsequent year funding. Continuation year funding leve</w:t>
      </w:r>
      <w:r w:rsidR="00EE20BA" w:rsidRPr="000270E0">
        <w:rPr>
          <w:rFonts w:asciiTheme="majorHAnsi" w:eastAsia="Calibri" w:hAnsiTheme="majorHAnsi" w:cstheme="majorHAnsi"/>
          <w:color w:val="000000"/>
        </w:rPr>
        <w:t>ls will be ca</w:t>
      </w:r>
      <w:r w:rsidR="00C57E4F" w:rsidRPr="000270E0">
        <w:rPr>
          <w:rFonts w:asciiTheme="majorHAnsi" w:eastAsia="Calibri" w:hAnsiTheme="majorHAnsi" w:cstheme="majorHAnsi"/>
          <w:color w:val="000000"/>
        </w:rPr>
        <w:t>lculated based on F</w:t>
      </w:r>
      <w:r w:rsidRPr="000270E0">
        <w:rPr>
          <w:rFonts w:asciiTheme="majorHAnsi" w:eastAsia="Calibri" w:hAnsiTheme="majorHAnsi" w:cstheme="majorHAnsi"/>
          <w:color w:val="000000"/>
        </w:rPr>
        <w:t>ederal and State funds available</w:t>
      </w:r>
      <w:r w:rsidR="00C57E4F" w:rsidRPr="000270E0">
        <w:rPr>
          <w:rFonts w:asciiTheme="majorHAnsi" w:eastAsia="Calibri" w:hAnsiTheme="majorHAnsi" w:cstheme="majorHAnsi"/>
          <w:color w:val="000000"/>
        </w:rPr>
        <w:t>.</w:t>
      </w:r>
    </w:p>
    <w:p w14:paraId="61BDCD1F" w14:textId="77777777" w:rsidR="002375A2" w:rsidRPr="000270E0" w:rsidRDefault="002375A2" w:rsidP="00EE20BA">
      <w:pPr>
        <w:rPr>
          <w:rFonts w:asciiTheme="majorHAnsi" w:eastAsia="Calibri" w:hAnsiTheme="majorHAnsi" w:cstheme="majorHAnsi"/>
        </w:rPr>
      </w:pPr>
    </w:p>
    <w:p w14:paraId="4972F6C0" w14:textId="77777777" w:rsidR="002375A2" w:rsidRPr="00EE20BA" w:rsidRDefault="00AE5593" w:rsidP="00EE20BA">
      <w:pPr>
        <w:pStyle w:val="Heading2"/>
        <w:rPr>
          <w:rFonts w:asciiTheme="majorHAnsi" w:hAnsiTheme="majorHAnsi" w:cstheme="majorHAnsi"/>
        </w:rPr>
      </w:pPr>
      <w:bookmarkStart w:id="17" w:name="_z337ya" w:colFirst="0" w:colLast="0"/>
      <w:bookmarkEnd w:id="17"/>
      <w:r w:rsidRPr="000270E0">
        <w:rPr>
          <w:rFonts w:asciiTheme="majorHAnsi" w:hAnsiTheme="majorHAnsi" w:cstheme="majorHAnsi"/>
        </w:rPr>
        <w:t>National Reporting System</w:t>
      </w:r>
    </w:p>
    <w:p w14:paraId="5A711172" w14:textId="77777777" w:rsidR="002375A2" w:rsidRPr="00EE20BA" w:rsidRDefault="00AE5593" w:rsidP="00EE20BA">
      <w:pPr>
        <w:pBdr>
          <w:top w:val="nil"/>
          <w:left w:val="nil"/>
          <w:bottom w:val="nil"/>
          <w:right w:val="nil"/>
          <w:between w:val="nil"/>
        </w:pBdr>
        <w:rPr>
          <w:rFonts w:asciiTheme="majorHAnsi" w:eastAsia="Calibri" w:hAnsiTheme="majorHAnsi" w:cstheme="majorHAnsi"/>
          <w:color w:val="000000"/>
        </w:rPr>
      </w:pPr>
      <w:r w:rsidRPr="00EE20BA">
        <w:rPr>
          <w:rFonts w:asciiTheme="majorHAnsi" w:eastAsia="Calibri" w:hAnsiTheme="majorHAnsi" w:cstheme="majorHAnsi"/>
          <w:color w:val="000000"/>
        </w:rPr>
        <w:t xml:space="preserve">The National Reporting System for Adult Education (NRS) is a mandatory, outcome-based reporting system for the State-administered, federally funded adult education program, developed by the </w:t>
      </w:r>
    </w:p>
    <w:p w14:paraId="1150C076" w14:textId="37325DDB" w:rsidR="002375A2" w:rsidRPr="00EE20BA" w:rsidRDefault="00AE5593" w:rsidP="00AC795A">
      <w:pPr>
        <w:pBdr>
          <w:top w:val="nil"/>
          <w:left w:val="nil"/>
          <w:bottom w:val="nil"/>
          <w:right w:val="nil"/>
          <w:between w:val="nil"/>
        </w:pBdr>
        <w:rPr>
          <w:rFonts w:asciiTheme="majorHAnsi" w:hAnsiTheme="majorHAnsi" w:cstheme="majorHAnsi"/>
          <w:color w:val="222222"/>
        </w:rPr>
      </w:pPr>
      <w:r w:rsidRPr="00EE20BA">
        <w:rPr>
          <w:rFonts w:asciiTheme="majorHAnsi" w:eastAsia="Calibri" w:hAnsiTheme="majorHAnsi" w:cstheme="majorHAnsi"/>
          <w:color w:val="000000"/>
        </w:rPr>
        <w:t>U. S. Department of Education’s Division Office of Career, Technical, and Adult Education (OCTAE). States</w:t>
      </w:r>
      <w:r w:rsidRPr="00EE20BA">
        <w:rPr>
          <w:rFonts w:asciiTheme="majorHAnsi" w:eastAsia="Calibri" w:hAnsiTheme="majorHAnsi" w:cstheme="majorHAnsi"/>
          <w:i/>
          <w:color w:val="000000"/>
        </w:rPr>
        <w:t xml:space="preserve"> </w:t>
      </w:r>
      <w:r w:rsidR="00EE20BA" w:rsidRPr="00EE20BA">
        <w:rPr>
          <w:rFonts w:asciiTheme="majorHAnsi" w:eastAsia="Calibri" w:hAnsiTheme="majorHAnsi" w:cstheme="majorHAnsi"/>
          <w:color w:val="000000"/>
        </w:rPr>
        <w:t>are responsible for meeting f</w:t>
      </w:r>
      <w:r w:rsidRPr="00EE20BA">
        <w:rPr>
          <w:rFonts w:asciiTheme="majorHAnsi" w:eastAsia="Calibri" w:hAnsiTheme="majorHAnsi" w:cstheme="majorHAnsi"/>
          <w:color w:val="000000"/>
        </w:rPr>
        <w:t>ederal guidelines for implementing NRS measures, methods, and requirements, and for ensuring that outcomes are reported for the WIOA Performance Accountability provisions in WIOA Sec.</w:t>
      </w:r>
      <w:r w:rsidR="00CA6C8E">
        <w:rPr>
          <w:rFonts w:asciiTheme="majorHAnsi" w:eastAsia="Calibri" w:hAnsiTheme="majorHAnsi" w:cstheme="majorHAnsi"/>
          <w:color w:val="000000"/>
        </w:rPr>
        <w:t xml:space="preserve"> 116</w:t>
      </w:r>
      <w:r w:rsidRPr="00EE20BA">
        <w:rPr>
          <w:rFonts w:asciiTheme="majorHAnsi" w:eastAsia="Calibri" w:hAnsiTheme="majorHAnsi" w:cstheme="majorHAnsi"/>
          <w:color w:val="000000"/>
        </w:rPr>
        <w:t>.</w:t>
      </w:r>
      <w:r w:rsidR="0024793A">
        <w:rPr>
          <w:rFonts w:asciiTheme="majorHAnsi" w:eastAsia="Calibri" w:hAnsiTheme="majorHAnsi" w:cstheme="majorHAnsi"/>
          <w:color w:val="000000"/>
        </w:rPr>
        <w:t xml:space="preserve"> </w:t>
      </w:r>
      <w:r w:rsidRPr="00EE20BA">
        <w:rPr>
          <w:rFonts w:asciiTheme="majorHAnsi" w:eastAsia="Calibri" w:hAnsiTheme="majorHAnsi" w:cstheme="majorHAnsi"/>
          <w:color w:val="000000"/>
        </w:rPr>
        <w:t>Maryland utilizes the Literacy, Adult, and Community Information System (LACES) for NRS reporting. Local providers are responsible for allocating sufficient resources to collect NRS measures and report them to LACES, meeting all requirements for data collection, data entry, data verification, and accountability.</w:t>
      </w:r>
      <w:r w:rsidR="0024793A">
        <w:rPr>
          <w:rFonts w:asciiTheme="majorHAnsi" w:eastAsia="Calibri" w:hAnsiTheme="majorHAnsi" w:cstheme="majorHAnsi"/>
          <w:color w:val="000000"/>
        </w:rPr>
        <w:t xml:space="preserve"> </w:t>
      </w:r>
      <w:r w:rsidRPr="00EE20BA">
        <w:rPr>
          <w:rFonts w:asciiTheme="majorHAnsi" w:eastAsia="Calibri" w:hAnsiTheme="majorHAnsi" w:cstheme="majorHAnsi"/>
          <w:color w:val="000000"/>
        </w:rPr>
        <w:t xml:space="preserve">For brevity, this </w:t>
      </w:r>
      <w:r w:rsidR="005C3522">
        <w:rPr>
          <w:rFonts w:asciiTheme="majorHAnsi" w:eastAsia="Calibri" w:hAnsiTheme="majorHAnsi" w:cstheme="majorHAnsi"/>
          <w:color w:val="000000"/>
        </w:rPr>
        <w:t>Competitive Grant Application</w:t>
      </w:r>
      <w:r w:rsidRPr="00EE20BA">
        <w:rPr>
          <w:rFonts w:asciiTheme="majorHAnsi" w:eastAsia="Calibri" w:hAnsiTheme="majorHAnsi" w:cstheme="majorHAnsi"/>
          <w:color w:val="000000"/>
        </w:rPr>
        <w:t xml:space="preserve"> refers to LACES whenever referencing the data reporting system.</w:t>
      </w:r>
      <w:r w:rsidR="0024793A">
        <w:rPr>
          <w:rFonts w:asciiTheme="majorHAnsi" w:eastAsia="Calibri" w:hAnsiTheme="majorHAnsi" w:cstheme="majorHAnsi"/>
          <w:color w:val="000000"/>
        </w:rPr>
        <w:t xml:space="preserve"> </w:t>
      </w:r>
      <w:r w:rsidRPr="00EE20BA">
        <w:rPr>
          <w:rFonts w:asciiTheme="majorHAnsi" w:eastAsia="Calibri" w:hAnsiTheme="majorHAnsi" w:cstheme="majorHAnsi"/>
          <w:color w:val="000000"/>
        </w:rPr>
        <w:t>Should LACES be replaced by a different system during this grant's duration, all program responsibilities and expectations to LACES will apply to that new system as well.</w:t>
      </w:r>
      <w:r w:rsidR="00AC795A">
        <w:rPr>
          <w:rFonts w:asciiTheme="majorHAnsi" w:eastAsia="Calibri" w:hAnsiTheme="majorHAnsi" w:cstheme="majorHAnsi"/>
          <w:color w:val="000000"/>
        </w:rPr>
        <w:t xml:space="preserve"> </w:t>
      </w:r>
      <w:r w:rsidRPr="00EE20BA">
        <w:rPr>
          <w:rFonts w:asciiTheme="majorHAnsi" w:eastAsia="Calibri" w:hAnsiTheme="majorHAnsi" w:cstheme="majorHAnsi"/>
          <w:color w:val="222222"/>
        </w:rPr>
        <w:t>To ensure accurate and timely data, all program enrollment, assessment, or other follow up activity data must be entered into LACES on a monthly basis, at minimum. Failure to do so could result in the withholding of funds.</w:t>
      </w:r>
    </w:p>
    <w:p w14:paraId="61F42D48" w14:textId="77777777" w:rsidR="002375A2" w:rsidRPr="00EE20BA" w:rsidRDefault="002375A2" w:rsidP="00EE20BA">
      <w:pPr>
        <w:pBdr>
          <w:top w:val="nil"/>
          <w:left w:val="nil"/>
          <w:bottom w:val="nil"/>
          <w:right w:val="nil"/>
          <w:between w:val="nil"/>
        </w:pBdr>
        <w:rPr>
          <w:rFonts w:asciiTheme="majorHAnsi" w:eastAsia="Calibri" w:hAnsiTheme="majorHAnsi" w:cstheme="majorHAnsi"/>
          <w:color w:val="000000"/>
        </w:rPr>
      </w:pPr>
    </w:p>
    <w:p w14:paraId="6F7A08C2" w14:textId="7AF943D3" w:rsidR="002375A2" w:rsidRPr="00EE20BA" w:rsidRDefault="00AC795A" w:rsidP="00EE20BA">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w:t>
      </w:r>
      <w:r w:rsidR="00AE5593" w:rsidRPr="00EE20BA">
        <w:rPr>
          <w:rFonts w:asciiTheme="majorHAnsi" w:eastAsia="Calibri" w:hAnsiTheme="majorHAnsi" w:cstheme="majorHAnsi"/>
          <w:color w:val="000000"/>
        </w:rPr>
        <w:t xml:space="preserve">o allow the U.S. Department of Education to assess the quality of NRS data, States must comply with the </w:t>
      </w:r>
      <w:r w:rsidR="00AE5593" w:rsidRPr="00EE20BA">
        <w:rPr>
          <w:rFonts w:asciiTheme="majorHAnsi" w:eastAsia="Calibri" w:hAnsiTheme="majorHAnsi" w:cstheme="majorHAnsi"/>
          <w:i/>
          <w:color w:val="000000"/>
        </w:rPr>
        <w:t>Data Quality Standards</w:t>
      </w:r>
      <w:r w:rsidR="00AE5593" w:rsidRPr="00EE20BA">
        <w:rPr>
          <w:rFonts w:asciiTheme="majorHAnsi" w:eastAsia="Calibri" w:hAnsiTheme="majorHAnsi" w:cstheme="majorHAnsi"/>
          <w:color w:val="000000"/>
        </w:rPr>
        <w:t xml:space="preserve"> </w:t>
      </w:r>
      <w:r w:rsidR="00AE5593" w:rsidRPr="00EE20BA">
        <w:rPr>
          <w:rFonts w:asciiTheme="majorHAnsi" w:eastAsia="Calibri" w:hAnsiTheme="majorHAnsi" w:cstheme="majorHAnsi"/>
          <w:i/>
          <w:color w:val="000000"/>
        </w:rPr>
        <w:t>(DQS)</w:t>
      </w:r>
      <w:r w:rsidR="00AE5593" w:rsidRPr="00EE20BA">
        <w:rPr>
          <w:rFonts w:asciiTheme="majorHAnsi" w:eastAsia="Calibri" w:hAnsiTheme="majorHAnsi" w:cstheme="majorHAnsi"/>
          <w:color w:val="000000"/>
        </w:rPr>
        <w:t xml:space="preserve"> of the NRS. These standards clarify procedures for learner entry and assessment, data collection and verification, data analysis and reporting, and professional development related to data. States are required to complete and submit the NRS </w:t>
      </w:r>
      <w:r w:rsidR="00AE5593" w:rsidRPr="00EE20BA">
        <w:rPr>
          <w:rFonts w:asciiTheme="majorHAnsi" w:eastAsia="Calibri" w:hAnsiTheme="majorHAnsi" w:cstheme="majorHAnsi"/>
          <w:i/>
          <w:color w:val="000000"/>
        </w:rPr>
        <w:t xml:space="preserve">Data Quality Checklist </w:t>
      </w:r>
      <w:r w:rsidR="00AE5593" w:rsidRPr="00EE20BA">
        <w:rPr>
          <w:rFonts w:asciiTheme="majorHAnsi" w:eastAsia="Calibri" w:hAnsiTheme="majorHAnsi" w:cstheme="majorHAnsi"/>
          <w:color w:val="000000"/>
        </w:rPr>
        <w:t xml:space="preserve">with their annual NRS data report, along with a signed certification as to the validity and quality level of the State’s data. Maryland is currently </w:t>
      </w:r>
      <w:r w:rsidRPr="00EE20BA">
        <w:rPr>
          <w:rFonts w:asciiTheme="majorHAnsi" w:eastAsia="Calibri" w:hAnsiTheme="majorHAnsi" w:cstheme="majorHAnsi"/>
          <w:color w:val="000000"/>
        </w:rPr>
        <w:t>proficient</w:t>
      </w:r>
      <w:r w:rsidR="00AE5593" w:rsidRPr="00EE20BA">
        <w:rPr>
          <w:rFonts w:asciiTheme="majorHAnsi" w:eastAsia="Calibri" w:hAnsiTheme="majorHAnsi" w:cstheme="majorHAnsi"/>
          <w:color w:val="000000"/>
        </w:rPr>
        <w:t xml:space="preserve"> at the Exemplary Level, the highest level of data quality. All local providers must complete and submit to </w:t>
      </w:r>
      <w:r w:rsidR="00423973">
        <w:rPr>
          <w:rFonts w:asciiTheme="majorHAnsi" w:eastAsia="Calibri" w:hAnsiTheme="majorHAnsi" w:cstheme="majorHAnsi"/>
          <w:color w:val="000000"/>
        </w:rPr>
        <w:t>MD Labor</w:t>
      </w:r>
      <w:r w:rsidR="00AE5593" w:rsidRPr="00EE20BA">
        <w:rPr>
          <w:rFonts w:asciiTheme="majorHAnsi" w:eastAsia="Calibri" w:hAnsiTheme="majorHAnsi" w:cstheme="majorHAnsi"/>
          <w:color w:val="000000"/>
        </w:rPr>
        <w:t xml:space="preserve"> with their annual application documents, the </w:t>
      </w:r>
      <w:r w:rsidR="00AE5593" w:rsidRPr="00EE20BA">
        <w:rPr>
          <w:rFonts w:asciiTheme="majorHAnsi" w:eastAsia="Calibri" w:hAnsiTheme="majorHAnsi" w:cstheme="majorHAnsi"/>
          <w:i/>
          <w:color w:val="000000"/>
        </w:rPr>
        <w:t>Data Quality Checklist,</w:t>
      </w:r>
      <w:r w:rsidR="00AE5593" w:rsidRPr="00EE20BA">
        <w:rPr>
          <w:rFonts w:asciiTheme="majorHAnsi" w:eastAsia="Calibri" w:hAnsiTheme="majorHAnsi" w:cstheme="majorHAnsi"/>
          <w:color w:val="000000"/>
        </w:rPr>
        <w:t xml:space="preserve"> and certification of compliance with the DQS.</w:t>
      </w:r>
    </w:p>
    <w:p w14:paraId="4AD464FF" w14:textId="0B701CAD" w:rsidR="002375A2" w:rsidRPr="00EE20BA" w:rsidRDefault="00AE5593" w:rsidP="00EE20BA">
      <w:pPr>
        <w:pBdr>
          <w:top w:val="nil"/>
          <w:left w:val="nil"/>
          <w:bottom w:val="nil"/>
          <w:right w:val="nil"/>
          <w:between w:val="nil"/>
        </w:pBdr>
        <w:rPr>
          <w:rFonts w:asciiTheme="majorHAnsi" w:eastAsia="Calibri" w:hAnsiTheme="majorHAnsi" w:cstheme="majorHAnsi"/>
          <w:color w:val="000000"/>
        </w:rPr>
      </w:pPr>
      <w:r w:rsidRPr="00EE20BA">
        <w:rPr>
          <w:rFonts w:asciiTheme="majorHAnsi" w:eastAsia="Calibri" w:hAnsiTheme="majorHAnsi" w:cstheme="majorHAnsi"/>
          <w:color w:val="000000"/>
        </w:rPr>
        <w:t>According to</w:t>
      </w:r>
      <w:r w:rsidR="009B6CEE">
        <w:rPr>
          <w:rFonts w:asciiTheme="majorHAnsi" w:eastAsia="Calibri" w:hAnsiTheme="majorHAnsi" w:cstheme="majorHAnsi"/>
          <w:color w:val="000000"/>
        </w:rPr>
        <w:t xml:space="preserve"> </w:t>
      </w:r>
      <w:r w:rsidR="009B6CEE">
        <w:rPr>
          <w:rFonts w:asciiTheme="majorHAnsi" w:eastAsia="Calibri" w:hAnsiTheme="majorHAnsi" w:cstheme="majorHAnsi"/>
          <w:i/>
          <w:color w:val="000000"/>
        </w:rPr>
        <w:t xml:space="preserve">NRS Technical Assistance </w:t>
      </w:r>
      <w:r w:rsidRPr="00EE20BA">
        <w:rPr>
          <w:rFonts w:asciiTheme="majorHAnsi" w:eastAsia="Calibri" w:hAnsiTheme="majorHAnsi" w:cstheme="majorHAnsi"/>
          <w:i/>
          <w:color w:val="000000"/>
        </w:rPr>
        <w:t>Guide</w:t>
      </w:r>
      <w:r w:rsidRPr="00EE20BA">
        <w:rPr>
          <w:rFonts w:asciiTheme="majorHAnsi" w:eastAsia="Calibri" w:hAnsiTheme="majorHAnsi" w:cstheme="majorHAnsi"/>
          <w:color w:val="000000"/>
        </w:rPr>
        <w:t xml:space="preserve"> (</w:t>
      </w:r>
      <w:hyperlink r:id="rId11" w:history="1">
        <w:r w:rsidR="009B6CEE" w:rsidRPr="009B6CEE">
          <w:rPr>
            <w:rStyle w:val="Hyperlink"/>
            <w:rFonts w:asciiTheme="majorHAnsi" w:hAnsiTheme="majorHAnsi" w:cstheme="majorHAnsi"/>
          </w:rPr>
          <w:t>https://nrsweb.org/policy-data/nrs-ta-guide</w:t>
        </w:r>
      </w:hyperlink>
      <w:r w:rsidR="009B6CEE" w:rsidRPr="009B6CEE">
        <w:rPr>
          <w:rFonts w:asciiTheme="majorHAnsi" w:hAnsiTheme="majorHAnsi" w:cstheme="majorHAnsi"/>
        </w:rPr>
        <w:t>)</w:t>
      </w:r>
      <w:r w:rsidRPr="009B6CEE">
        <w:rPr>
          <w:rFonts w:asciiTheme="majorHAnsi" w:eastAsia="Calibri" w:hAnsiTheme="majorHAnsi" w:cstheme="majorHAnsi"/>
          <w:color w:val="000000"/>
        </w:rPr>
        <w:t>,</w:t>
      </w:r>
      <w:r w:rsidRPr="00EE20BA">
        <w:rPr>
          <w:rFonts w:asciiTheme="majorHAnsi" w:eastAsia="Calibri" w:hAnsiTheme="majorHAnsi" w:cstheme="majorHAnsi"/>
          <w:color w:val="000000"/>
        </w:rPr>
        <w:t xml:space="preserve"> data collectors are local program staff</w:t>
      </w:r>
      <w:r w:rsidR="00AC795A">
        <w:rPr>
          <w:rFonts w:asciiTheme="majorHAnsi" w:eastAsia="Calibri" w:hAnsiTheme="majorHAnsi" w:cstheme="majorHAnsi"/>
          <w:color w:val="000000"/>
        </w:rPr>
        <w:t>.</w:t>
      </w:r>
      <w:r w:rsidRPr="00EE20BA">
        <w:rPr>
          <w:rFonts w:asciiTheme="majorHAnsi" w:eastAsia="Calibri" w:hAnsiTheme="majorHAnsi" w:cstheme="majorHAnsi"/>
          <w:color w:val="000000"/>
        </w:rPr>
        <w:t xml:space="preserve"> States can improve quality in three ways: training local </w:t>
      </w:r>
      <w:r w:rsidR="009B6CEE">
        <w:rPr>
          <w:rFonts w:asciiTheme="majorHAnsi" w:eastAsia="Calibri" w:hAnsiTheme="majorHAnsi" w:cstheme="majorHAnsi"/>
          <w:color w:val="000000"/>
        </w:rPr>
        <w:t>s</w:t>
      </w:r>
      <w:r w:rsidRPr="00EE20BA">
        <w:rPr>
          <w:rFonts w:asciiTheme="majorHAnsi" w:eastAsia="Calibri" w:hAnsiTheme="majorHAnsi" w:cstheme="majorHAnsi"/>
          <w:color w:val="000000"/>
        </w:rPr>
        <w:t>taff, improving local data collection, and local monitoring and data audits. Maryland will utilize all of three of these methods of ensuring Exemplary quality data.</w:t>
      </w:r>
    </w:p>
    <w:p w14:paraId="51337449" w14:textId="77777777" w:rsidR="002375A2" w:rsidRPr="00EE20BA" w:rsidRDefault="002375A2" w:rsidP="00EE20BA">
      <w:pPr>
        <w:pBdr>
          <w:top w:val="nil"/>
          <w:left w:val="nil"/>
          <w:bottom w:val="nil"/>
          <w:right w:val="nil"/>
          <w:between w:val="nil"/>
        </w:pBdr>
        <w:rPr>
          <w:rFonts w:asciiTheme="majorHAnsi" w:eastAsia="Calibri" w:hAnsiTheme="majorHAnsi" w:cstheme="majorHAnsi"/>
          <w:color w:val="000000"/>
        </w:rPr>
      </w:pPr>
    </w:p>
    <w:p w14:paraId="3E00F2B4" w14:textId="77777777" w:rsidR="002375A2" w:rsidRPr="000270E0" w:rsidRDefault="00AE5593" w:rsidP="00EE20BA">
      <w:pPr>
        <w:pStyle w:val="Heading2"/>
        <w:rPr>
          <w:rFonts w:asciiTheme="majorHAnsi" w:hAnsiTheme="majorHAnsi" w:cstheme="majorHAnsi"/>
        </w:rPr>
      </w:pPr>
      <w:bookmarkStart w:id="18" w:name="_3j2qqm3" w:colFirst="0" w:colLast="0"/>
      <w:bookmarkEnd w:id="18"/>
      <w:r w:rsidRPr="000270E0">
        <w:rPr>
          <w:rFonts w:asciiTheme="majorHAnsi" w:hAnsiTheme="majorHAnsi" w:cstheme="majorHAnsi"/>
        </w:rPr>
        <w:t>Assessment Policy</w:t>
      </w:r>
    </w:p>
    <w:p w14:paraId="456BC998" w14:textId="33BB491B" w:rsidR="002375A2" w:rsidRPr="00EE20BA" w:rsidRDefault="00AE5593" w:rsidP="00EE20BA">
      <w:pPr>
        <w:pBdr>
          <w:top w:val="nil"/>
          <w:left w:val="nil"/>
          <w:bottom w:val="nil"/>
          <w:right w:val="nil"/>
          <w:between w:val="nil"/>
        </w:pBdr>
        <w:rPr>
          <w:rFonts w:asciiTheme="majorHAnsi" w:eastAsia="Calibri" w:hAnsiTheme="majorHAnsi" w:cstheme="majorHAnsi"/>
          <w:color w:val="000000"/>
          <w:sz w:val="23"/>
          <w:szCs w:val="23"/>
        </w:rPr>
      </w:pPr>
      <w:r w:rsidRPr="000270E0">
        <w:rPr>
          <w:rFonts w:asciiTheme="majorHAnsi" w:eastAsia="Calibri" w:hAnsiTheme="majorHAnsi" w:cstheme="majorHAnsi"/>
          <w:color w:val="000000"/>
        </w:rPr>
        <w:t xml:space="preserve">According to </w:t>
      </w:r>
      <w:r w:rsidRPr="000270E0">
        <w:rPr>
          <w:rFonts w:asciiTheme="majorHAnsi" w:eastAsia="Calibri" w:hAnsiTheme="majorHAnsi" w:cstheme="majorHAnsi"/>
          <w:i/>
          <w:color w:val="000000"/>
        </w:rPr>
        <w:t xml:space="preserve">NRS </w:t>
      </w:r>
      <w:r w:rsidR="009B6CEE">
        <w:rPr>
          <w:rFonts w:asciiTheme="majorHAnsi" w:eastAsia="Calibri" w:hAnsiTheme="majorHAnsi" w:cstheme="majorHAnsi"/>
          <w:i/>
          <w:color w:val="000000"/>
        </w:rPr>
        <w:t xml:space="preserve">Technical Assistance </w:t>
      </w:r>
      <w:r w:rsidRPr="000270E0">
        <w:rPr>
          <w:rFonts w:asciiTheme="majorHAnsi" w:eastAsia="Calibri" w:hAnsiTheme="majorHAnsi" w:cstheme="majorHAnsi"/>
          <w:i/>
          <w:color w:val="000000"/>
        </w:rPr>
        <w:t>Guide</w:t>
      </w:r>
      <w:r w:rsidRPr="009B6CEE">
        <w:rPr>
          <w:rFonts w:asciiTheme="majorHAnsi" w:eastAsia="Calibri" w:hAnsiTheme="majorHAnsi" w:cstheme="majorHAnsi"/>
          <w:color w:val="000000"/>
        </w:rPr>
        <w:t xml:space="preserve"> (</w:t>
      </w:r>
      <w:hyperlink r:id="rId12" w:history="1">
        <w:r w:rsidR="009B6CEE" w:rsidRPr="009B6CEE">
          <w:rPr>
            <w:rStyle w:val="Hyperlink"/>
            <w:rFonts w:asciiTheme="majorHAnsi" w:hAnsiTheme="majorHAnsi" w:cstheme="majorHAnsi"/>
          </w:rPr>
          <w:t>https://nrsweb.org/policy-data/nrs-ta-guide</w:t>
        </w:r>
      </w:hyperlink>
      <w:r w:rsidR="009B6CEE">
        <w:t>)</w:t>
      </w:r>
      <w:r w:rsidRPr="000270E0">
        <w:rPr>
          <w:rFonts w:asciiTheme="majorHAnsi" w:eastAsia="Calibri" w:hAnsiTheme="majorHAnsi" w:cstheme="majorHAnsi"/>
          <w:color w:val="000000"/>
        </w:rPr>
        <w:t>, the State has discretion to establish the standardized</w:t>
      </w:r>
      <w:r w:rsidRPr="00EE20BA">
        <w:rPr>
          <w:rFonts w:asciiTheme="majorHAnsi" w:eastAsia="Calibri" w:hAnsiTheme="majorHAnsi" w:cstheme="majorHAnsi"/>
          <w:color w:val="000000"/>
        </w:rPr>
        <w:t xml:space="preserve"> learner assessment method used within the State, as well as procedures for progress assessme</w:t>
      </w:r>
      <w:r w:rsidR="00522C82">
        <w:rPr>
          <w:rFonts w:asciiTheme="majorHAnsi" w:eastAsia="Calibri" w:hAnsiTheme="majorHAnsi" w:cstheme="majorHAnsi"/>
          <w:color w:val="000000"/>
        </w:rPr>
        <w:t>nt, and must develop a written S</w:t>
      </w:r>
      <w:r w:rsidRPr="00EE20BA">
        <w:rPr>
          <w:rFonts w:asciiTheme="majorHAnsi" w:eastAsia="Calibri" w:hAnsiTheme="majorHAnsi" w:cstheme="majorHAnsi"/>
          <w:color w:val="000000"/>
        </w:rPr>
        <w:t>tatewide assessment policy. Only NRS approved assessments are approved for measuring the Educational Functioning Levels of learners, and procedures must conform to standard psychometric criteria for validity and reliability as defined by the Division of Adult Education and Literacy (DAEL)</w:t>
      </w:r>
      <w:r w:rsidRPr="00EE20BA">
        <w:rPr>
          <w:rFonts w:asciiTheme="majorHAnsi" w:eastAsia="Calibri" w:hAnsiTheme="majorHAnsi" w:cstheme="majorHAnsi"/>
          <w:color w:val="000000"/>
          <w:sz w:val="23"/>
          <w:szCs w:val="23"/>
        </w:rPr>
        <w:t>.</w:t>
      </w:r>
    </w:p>
    <w:p w14:paraId="53219CC4" w14:textId="77777777" w:rsidR="002375A2" w:rsidRPr="00EE20BA" w:rsidRDefault="002375A2" w:rsidP="00EE20BA">
      <w:pPr>
        <w:pBdr>
          <w:top w:val="nil"/>
          <w:left w:val="nil"/>
          <w:bottom w:val="nil"/>
          <w:right w:val="nil"/>
          <w:between w:val="nil"/>
        </w:pBdr>
        <w:rPr>
          <w:rFonts w:asciiTheme="majorHAnsi" w:eastAsia="Calibri" w:hAnsiTheme="majorHAnsi" w:cstheme="majorHAnsi"/>
          <w:color w:val="000000"/>
          <w:sz w:val="23"/>
          <w:szCs w:val="23"/>
        </w:rPr>
      </w:pPr>
    </w:p>
    <w:p w14:paraId="15A0C795" w14:textId="04B98A38" w:rsidR="005019F2" w:rsidRPr="005019F2" w:rsidRDefault="00AE5593" w:rsidP="005019F2">
      <w:pPr>
        <w:rPr>
          <w:rFonts w:ascii="Calibri" w:eastAsia="Calibri" w:hAnsi="Calibri"/>
        </w:rPr>
      </w:pPr>
      <w:r w:rsidRPr="008119A5">
        <w:rPr>
          <w:rFonts w:asciiTheme="majorHAnsi" w:eastAsia="Calibri" w:hAnsiTheme="majorHAnsi" w:cstheme="majorHAnsi"/>
          <w:color w:val="000000"/>
        </w:rPr>
        <w:t xml:space="preserve">The </w:t>
      </w:r>
      <w:r w:rsidR="00D43BFF" w:rsidRPr="008119A5">
        <w:rPr>
          <w:rFonts w:asciiTheme="majorHAnsi" w:eastAsia="Calibri" w:hAnsiTheme="majorHAnsi" w:cstheme="majorHAnsi"/>
          <w:color w:val="000000"/>
        </w:rPr>
        <w:t>34 CFR</w:t>
      </w:r>
      <w:r w:rsidR="004969C3" w:rsidRPr="008119A5">
        <w:rPr>
          <w:rFonts w:asciiTheme="majorHAnsi" w:eastAsia="Calibri" w:hAnsiTheme="majorHAnsi" w:cstheme="majorHAnsi"/>
          <w:color w:val="000000"/>
        </w:rPr>
        <w:t xml:space="preserve"> </w:t>
      </w:r>
      <w:r w:rsidR="00D43BFF" w:rsidRPr="008119A5">
        <w:rPr>
          <w:rFonts w:asciiTheme="majorHAnsi" w:eastAsia="Calibri" w:hAnsiTheme="majorHAnsi" w:cstheme="majorHAnsi"/>
          <w:color w:val="000000"/>
        </w:rPr>
        <w:t>462.40(b) requires each S</w:t>
      </w:r>
      <w:r w:rsidRPr="008119A5">
        <w:rPr>
          <w:rFonts w:asciiTheme="majorHAnsi" w:eastAsia="Calibri" w:hAnsiTheme="majorHAnsi" w:cstheme="majorHAnsi"/>
          <w:color w:val="000000"/>
        </w:rPr>
        <w:t>tate to submit its assessment policy for review and approval at the time the NRS statistical report is submitted. Labor submitted</w:t>
      </w:r>
      <w:r w:rsidR="00CA6C8E">
        <w:rPr>
          <w:rFonts w:asciiTheme="majorHAnsi" w:eastAsia="Calibri" w:hAnsiTheme="majorHAnsi" w:cstheme="majorHAnsi"/>
          <w:color w:val="000000"/>
        </w:rPr>
        <w:t xml:space="preserve"> the</w:t>
      </w:r>
      <w:r w:rsidRPr="008119A5">
        <w:rPr>
          <w:rFonts w:asciiTheme="majorHAnsi" w:eastAsia="Calibri" w:hAnsiTheme="majorHAnsi" w:cstheme="majorHAnsi"/>
          <w:color w:val="000000"/>
        </w:rPr>
        <w:t xml:space="preserve"> </w:t>
      </w:r>
      <w:r w:rsidRPr="008119A5">
        <w:rPr>
          <w:rFonts w:asciiTheme="majorHAnsi" w:eastAsia="Calibri" w:hAnsiTheme="majorHAnsi" w:cstheme="majorHAnsi"/>
          <w:i/>
          <w:color w:val="000000"/>
        </w:rPr>
        <w:t xml:space="preserve">Basic Skills and English Language Assessment Policy, </w:t>
      </w:r>
      <w:r w:rsidR="00B532F2" w:rsidRPr="008119A5">
        <w:rPr>
          <w:rFonts w:asciiTheme="majorHAnsi" w:eastAsia="Calibri" w:hAnsiTheme="majorHAnsi" w:cstheme="majorHAnsi"/>
          <w:color w:val="000000"/>
        </w:rPr>
        <w:t>for implementation during FY24</w:t>
      </w:r>
      <w:r w:rsidRPr="008119A5">
        <w:rPr>
          <w:rFonts w:asciiTheme="majorHAnsi" w:eastAsia="Calibri" w:hAnsiTheme="majorHAnsi" w:cstheme="majorHAnsi"/>
          <w:color w:val="000000"/>
        </w:rPr>
        <w:t xml:space="preserve">, to </w:t>
      </w:r>
      <w:r w:rsidR="00CA6C8E">
        <w:rPr>
          <w:rFonts w:asciiTheme="majorHAnsi" w:eastAsia="Calibri" w:hAnsiTheme="majorHAnsi" w:cstheme="majorHAnsi"/>
        </w:rPr>
        <w:t>OCTAE’s Division of Adult Education and Literacy (</w:t>
      </w:r>
      <w:r w:rsidR="00CA6C8E" w:rsidRPr="00EE20BA">
        <w:rPr>
          <w:rFonts w:asciiTheme="majorHAnsi" w:eastAsia="Calibri" w:hAnsiTheme="majorHAnsi" w:cstheme="majorHAnsi"/>
        </w:rPr>
        <w:t>DAEL</w:t>
      </w:r>
      <w:r w:rsidR="00CA6C8E">
        <w:rPr>
          <w:rFonts w:asciiTheme="majorHAnsi" w:eastAsia="Calibri" w:hAnsiTheme="majorHAnsi" w:cstheme="majorHAnsi"/>
        </w:rPr>
        <w:t>)</w:t>
      </w:r>
      <w:r w:rsidRPr="008119A5">
        <w:rPr>
          <w:rFonts w:asciiTheme="majorHAnsi" w:eastAsia="Calibri" w:hAnsiTheme="majorHAnsi" w:cstheme="majorHAnsi"/>
          <w:color w:val="000000"/>
        </w:rPr>
        <w:t xml:space="preserve"> on December 30, 20</w:t>
      </w:r>
      <w:r w:rsidR="00B532F2" w:rsidRPr="008119A5">
        <w:rPr>
          <w:rFonts w:asciiTheme="majorHAnsi" w:eastAsia="Calibri" w:hAnsiTheme="majorHAnsi" w:cstheme="majorHAnsi"/>
          <w:color w:val="000000"/>
        </w:rPr>
        <w:t>22</w:t>
      </w:r>
      <w:r w:rsidRPr="008119A5">
        <w:rPr>
          <w:rFonts w:asciiTheme="majorHAnsi" w:eastAsia="Calibri" w:hAnsiTheme="majorHAnsi" w:cstheme="majorHAnsi"/>
          <w:color w:val="000000"/>
        </w:rPr>
        <w:t>, and</w:t>
      </w:r>
      <w:r w:rsidR="00CA6C8E">
        <w:rPr>
          <w:rFonts w:asciiTheme="majorHAnsi" w:eastAsia="Calibri" w:hAnsiTheme="majorHAnsi" w:cstheme="majorHAnsi"/>
          <w:color w:val="000000"/>
        </w:rPr>
        <w:t xml:space="preserve"> it</w:t>
      </w:r>
      <w:r w:rsidRPr="008119A5">
        <w:rPr>
          <w:rFonts w:asciiTheme="majorHAnsi" w:eastAsia="Calibri" w:hAnsiTheme="majorHAnsi" w:cstheme="majorHAnsi"/>
          <w:color w:val="000000"/>
        </w:rPr>
        <w:t xml:space="preserve"> is pending approval. All funded providers must comply with Maryland’s assessment policy, which is available for reference on the </w:t>
      </w:r>
      <w:r w:rsidRPr="008119A5">
        <w:rPr>
          <w:rFonts w:asciiTheme="majorHAnsi" w:eastAsia="Calibri" w:hAnsiTheme="majorHAnsi" w:cstheme="majorHAnsi"/>
          <w:i/>
          <w:color w:val="000000"/>
        </w:rPr>
        <w:t>LWIS Home Page</w:t>
      </w:r>
      <w:r w:rsidR="004969C3" w:rsidRPr="008119A5">
        <w:rPr>
          <w:rFonts w:asciiTheme="majorHAnsi" w:eastAsia="Calibri" w:hAnsiTheme="majorHAnsi" w:cstheme="majorHAnsi"/>
          <w:i/>
          <w:color w:val="000000"/>
        </w:rPr>
        <w:t>.</w:t>
      </w:r>
      <w:r w:rsidRPr="008119A5">
        <w:rPr>
          <w:rFonts w:asciiTheme="majorHAnsi" w:eastAsia="Calibri" w:hAnsiTheme="majorHAnsi" w:cstheme="majorHAnsi"/>
          <w:color w:val="000000"/>
        </w:rPr>
        <w:t xml:space="preserve"> </w:t>
      </w:r>
      <w:bookmarkStart w:id="19" w:name="_1y810tw" w:colFirst="0" w:colLast="0"/>
      <w:bookmarkEnd w:id="19"/>
      <w:r w:rsidR="005019F2" w:rsidRPr="005019F2">
        <w:rPr>
          <w:rFonts w:ascii="Calibri" w:eastAsia="Calibri" w:hAnsi="Calibri"/>
        </w:rPr>
        <w:fldChar w:fldCharType="begin"/>
      </w:r>
      <w:r w:rsidR="005019F2" w:rsidRPr="005019F2">
        <w:rPr>
          <w:rFonts w:ascii="Calibri" w:eastAsia="Calibri" w:hAnsi="Calibri"/>
        </w:rPr>
        <w:instrText xml:space="preserve"> HYPERLINK "http://www.labor.maryland.gov/employment/mpi/mpi9-19.pdf" </w:instrText>
      </w:r>
      <w:r w:rsidR="005019F2" w:rsidRPr="005019F2">
        <w:rPr>
          <w:rFonts w:ascii="Calibri" w:eastAsia="Calibri" w:hAnsi="Calibri"/>
        </w:rPr>
        <w:fldChar w:fldCharType="separate"/>
      </w:r>
      <w:r w:rsidR="005019F2" w:rsidRPr="005019F2">
        <w:rPr>
          <w:rFonts w:ascii="Calibri" w:eastAsia="Calibri" w:hAnsi="Calibri"/>
          <w:color w:val="0000FF"/>
          <w:u w:val="single"/>
        </w:rPr>
        <w:t>http://www.labor.maryland.gov/employment/mpi/mpi9-19.pdf</w:t>
      </w:r>
      <w:r w:rsidR="005019F2" w:rsidRPr="005019F2">
        <w:rPr>
          <w:rFonts w:ascii="Calibri" w:eastAsia="Calibri" w:hAnsi="Calibri"/>
          <w:color w:val="0000FF"/>
          <w:u w:val="single"/>
        </w:rPr>
        <w:fldChar w:fldCharType="end"/>
      </w:r>
    </w:p>
    <w:p w14:paraId="7E49249F" w14:textId="77777777" w:rsidR="00532DB0" w:rsidRPr="00532DB0" w:rsidRDefault="00532DB0" w:rsidP="00532DB0">
      <w:pPr>
        <w:pBdr>
          <w:top w:val="nil"/>
          <w:left w:val="nil"/>
          <w:bottom w:val="nil"/>
          <w:right w:val="nil"/>
          <w:between w:val="nil"/>
        </w:pBdr>
        <w:rPr>
          <w:rFonts w:asciiTheme="majorHAnsi" w:eastAsia="Calibri" w:hAnsiTheme="majorHAnsi" w:cstheme="majorHAnsi"/>
          <w:color w:val="000000"/>
        </w:rPr>
      </w:pPr>
    </w:p>
    <w:p w14:paraId="38EEB736" w14:textId="3F9E8CD1" w:rsidR="002375A2" w:rsidRPr="000270E0" w:rsidRDefault="00AE5593" w:rsidP="00EE20BA">
      <w:pPr>
        <w:pStyle w:val="Heading2"/>
        <w:rPr>
          <w:rFonts w:asciiTheme="majorHAnsi" w:hAnsiTheme="majorHAnsi" w:cstheme="majorHAnsi"/>
        </w:rPr>
      </w:pPr>
      <w:r w:rsidRPr="000270E0">
        <w:rPr>
          <w:rFonts w:asciiTheme="majorHAnsi" w:hAnsiTheme="majorHAnsi" w:cstheme="majorHAnsi"/>
        </w:rPr>
        <w:t>Performance Accountability Provisions</w:t>
      </w:r>
    </w:p>
    <w:p w14:paraId="38F758C0" w14:textId="30A43B76" w:rsidR="002375A2" w:rsidRPr="00EE20BA" w:rsidRDefault="00AE5593" w:rsidP="00EE20BA">
      <w:pPr>
        <w:rPr>
          <w:rFonts w:asciiTheme="majorHAnsi" w:eastAsia="Calibri" w:hAnsiTheme="majorHAnsi" w:cstheme="majorHAnsi"/>
        </w:rPr>
      </w:pPr>
      <w:bookmarkStart w:id="20" w:name="4i7ojhp" w:colFirst="0" w:colLast="0"/>
      <w:bookmarkEnd w:id="20"/>
      <w:r w:rsidRPr="000270E0">
        <w:rPr>
          <w:rFonts w:asciiTheme="majorHAnsi" w:eastAsia="Calibri" w:hAnsiTheme="majorHAnsi" w:cstheme="majorHAnsi"/>
        </w:rPr>
        <w:t xml:space="preserve">In accordance with WIOA </w:t>
      </w:r>
      <w:r w:rsidR="00AC795A" w:rsidRPr="000270E0">
        <w:rPr>
          <w:rFonts w:asciiTheme="majorHAnsi" w:eastAsia="Calibri" w:hAnsiTheme="majorHAnsi" w:cstheme="majorHAnsi"/>
        </w:rPr>
        <w:t>S</w:t>
      </w:r>
      <w:r w:rsidR="0011466E" w:rsidRPr="000270E0">
        <w:rPr>
          <w:rFonts w:asciiTheme="majorHAnsi" w:eastAsia="Calibri" w:hAnsiTheme="majorHAnsi" w:cstheme="majorHAnsi"/>
        </w:rPr>
        <w:t>ec</w:t>
      </w:r>
      <w:r w:rsidR="00CA6C8E">
        <w:rPr>
          <w:rFonts w:asciiTheme="majorHAnsi" w:eastAsia="Calibri" w:hAnsiTheme="majorHAnsi" w:cstheme="majorHAnsi"/>
        </w:rPr>
        <w:t>tions</w:t>
      </w:r>
      <w:r w:rsidR="0011466E" w:rsidRPr="000270E0">
        <w:rPr>
          <w:rFonts w:asciiTheme="majorHAnsi" w:eastAsia="Calibri" w:hAnsiTheme="majorHAnsi" w:cstheme="majorHAnsi"/>
        </w:rPr>
        <w:t xml:space="preserve"> 212</w:t>
      </w:r>
      <w:r w:rsidRPr="000270E0">
        <w:rPr>
          <w:rFonts w:asciiTheme="majorHAnsi" w:eastAsia="Calibri" w:hAnsiTheme="majorHAnsi" w:cstheme="majorHAnsi"/>
        </w:rPr>
        <w:t xml:space="preserve"> </w:t>
      </w:r>
      <w:r w:rsidR="00CA6C8E">
        <w:rPr>
          <w:rFonts w:asciiTheme="majorHAnsi" w:eastAsia="Calibri" w:hAnsiTheme="majorHAnsi" w:cstheme="majorHAnsi"/>
        </w:rPr>
        <w:t xml:space="preserve">and </w:t>
      </w:r>
      <w:r w:rsidRPr="000270E0">
        <w:rPr>
          <w:rFonts w:asciiTheme="majorHAnsi" w:eastAsia="Calibri" w:hAnsiTheme="majorHAnsi" w:cstheme="majorHAnsi"/>
        </w:rPr>
        <w:t xml:space="preserve">116, </w:t>
      </w:r>
      <w:r w:rsidR="00423973" w:rsidRPr="000270E0">
        <w:rPr>
          <w:rFonts w:asciiTheme="majorHAnsi" w:eastAsia="Calibri" w:hAnsiTheme="majorHAnsi" w:cstheme="majorHAnsi"/>
        </w:rPr>
        <w:t>MD Labor</w:t>
      </w:r>
      <w:r w:rsidRPr="000270E0">
        <w:rPr>
          <w:rFonts w:asciiTheme="majorHAnsi" w:eastAsia="Calibri" w:hAnsiTheme="majorHAnsi" w:cstheme="majorHAnsi"/>
        </w:rPr>
        <w:t xml:space="preserve"> must meet accountability measures that apply across all core</w:t>
      </w:r>
      <w:r w:rsidRPr="00EE20BA">
        <w:rPr>
          <w:rFonts w:asciiTheme="majorHAnsi" w:eastAsia="Calibri" w:hAnsiTheme="majorHAnsi" w:cstheme="majorHAnsi"/>
        </w:rPr>
        <w:t xml:space="preserve"> programs including the following:</w:t>
      </w:r>
    </w:p>
    <w:p w14:paraId="04149831" w14:textId="77777777" w:rsidR="002375A2" w:rsidRPr="00EE20BA" w:rsidRDefault="00AE5593" w:rsidP="00EE20BA">
      <w:pPr>
        <w:numPr>
          <w:ilvl w:val="0"/>
          <w:numId w:val="35"/>
        </w:numPr>
        <w:ind w:right="-90"/>
        <w:rPr>
          <w:rFonts w:asciiTheme="majorHAnsi" w:hAnsiTheme="majorHAnsi" w:cstheme="majorHAnsi"/>
        </w:rPr>
      </w:pPr>
      <w:r w:rsidRPr="00EE20BA">
        <w:rPr>
          <w:rFonts w:asciiTheme="majorHAnsi" w:eastAsia="Calibri" w:hAnsiTheme="majorHAnsi" w:cstheme="majorHAnsi"/>
        </w:rPr>
        <w:t>The percentage of program participants who are in unsubsidized employment during the second quarter and fourth quarters after exit from the program;</w:t>
      </w:r>
    </w:p>
    <w:p w14:paraId="251F4C7F" w14:textId="77777777" w:rsidR="002375A2" w:rsidRPr="00EE20BA" w:rsidRDefault="00AE5593" w:rsidP="00EE20BA">
      <w:pPr>
        <w:numPr>
          <w:ilvl w:val="0"/>
          <w:numId w:val="35"/>
        </w:numPr>
        <w:ind w:right="-90"/>
        <w:rPr>
          <w:rFonts w:asciiTheme="majorHAnsi" w:hAnsiTheme="majorHAnsi" w:cstheme="majorHAnsi"/>
        </w:rPr>
      </w:pPr>
      <w:r w:rsidRPr="00EE20BA">
        <w:rPr>
          <w:rFonts w:asciiTheme="majorHAnsi" w:eastAsia="Calibri" w:hAnsiTheme="majorHAnsi" w:cstheme="majorHAnsi"/>
        </w:rPr>
        <w:t>The median earnings of program participants who are in unsubsidized employment during the second quarter after exit from the program;</w:t>
      </w:r>
    </w:p>
    <w:p w14:paraId="3CC65C8F" w14:textId="0CE34491" w:rsidR="002375A2" w:rsidRPr="00EE20BA" w:rsidRDefault="00AE5593" w:rsidP="00EE20BA">
      <w:pPr>
        <w:numPr>
          <w:ilvl w:val="0"/>
          <w:numId w:val="35"/>
        </w:numPr>
        <w:ind w:right="-90"/>
        <w:rPr>
          <w:rFonts w:asciiTheme="majorHAnsi" w:hAnsiTheme="majorHAnsi" w:cstheme="majorHAnsi"/>
        </w:rPr>
      </w:pPr>
      <w:r w:rsidRPr="00EE20BA">
        <w:rPr>
          <w:rFonts w:asciiTheme="majorHAnsi" w:eastAsia="Calibri" w:hAnsiTheme="majorHAnsi" w:cstheme="majorHAnsi"/>
        </w:rPr>
        <w:t>The percentage of program participants who obtain a recognized postsecondary credential or a secondary school diploma or its recognized equivalent during participation in or within one year after exit from the program (Note: Participants must also be employed or enrolled in postsecondary education within one year following exit from the program in order to be counted for this indicator);</w:t>
      </w:r>
    </w:p>
    <w:p w14:paraId="20D9AB2C" w14:textId="2B0B97D6" w:rsidR="002375A2" w:rsidRPr="00EE20BA" w:rsidRDefault="00AE5593" w:rsidP="00EE20BA">
      <w:pPr>
        <w:numPr>
          <w:ilvl w:val="0"/>
          <w:numId w:val="35"/>
        </w:numPr>
        <w:ind w:right="-90"/>
        <w:rPr>
          <w:rFonts w:asciiTheme="majorHAnsi" w:hAnsiTheme="majorHAnsi" w:cstheme="majorHAnsi"/>
        </w:rPr>
      </w:pPr>
      <w:r w:rsidRPr="00EE20BA">
        <w:rPr>
          <w:rFonts w:asciiTheme="majorHAnsi" w:eastAsia="Calibri" w:hAnsiTheme="majorHAnsi" w:cstheme="majorHAnsi"/>
        </w:rPr>
        <w:t xml:space="preserve">The percentage of program participants who, during a program year, are in an </w:t>
      </w:r>
      <w:r w:rsidR="008F466B" w:rsidRPr="00EE20BA">
        <w:rPr>
          <w:rFonts w:asciiTheme="majorHAnsi" w:eastAsia="Calibri" w:hAnsiTheme="majorHAnsi" w:cstheme="majorHAnsi"/>
        </w:rPr>
        <w:t xml:space="preserve">education </w:t>
      </w:r>
      <w:r w:rsidRPr="00EE20BA">
        <w:rPr>
          <w:rFonts w:asciiTheme="majorHAnsi" w:eastAsia="Calibri" w:hAnsiTheme="majorHAnsi" w:cstheme="majorHAnsi"/>
        </w:rPr>
        <w:t>or training program</w:t>
      </w:r>
      <w:r w:rsidR="00B700D4">
        <w:rPr>
          <w:rFonts w:asciiTheme="majorHAnsi" w:eastAsia="Calibri" w:hAnsiTheme="majorHAnsi" w:cstheme="majorHAnsi"/>
        </w:rPr>
        <w:t>s</w:t>
      </w:r>
      <w:r w:rsidRPr="00EE20BA">
        <w:rPr>
          <w:rFonts w:asciiTheme="majorHAnsi" w:eastAsia="Calibri" w:hAnsiTheme="majorHAnsi" w:cstheme="majorHAnsi"/>
        </w:rPr>
        <w:t xml:space="preserve"> that lead to a recognized postsecondary credential or employment and who are achieving measurable skill gains toward such credentials or employment; and</w:t>
      </w:r>
    </w:p>
    <w:p w14:paraId="59888CED" w14:textId="0F97A99F" w:rsidR="002375A2" w:rsidRPr="00EE20BA" w:rsidRDefault="00AE5593" w:rsidP="00EE20BA">
      <w:pPr>
        <w:numPr>
          <w:ilvl w:val="0"/>
          <w:numId w:val="35"/>
        </w:numPr>
        <w:ind w:right="-90"/>
        <w:rPr>
          <w:rFonts w:asciiTheme="majorHAnsi" w:hAnsiTheme="majorHAnsi" w:cstheme="majorHAnsi"/>
        </w:rPr>
      </w:pPr>
      <w:r w:rsidRPr="00EE20BA">
        <w:rPr>
          <w:rFonts w:asciiTheme="majorHAnsi" w:eastAsia="Calibri" w:hAnsiTheme="majorHAnsi" w:cstheme="majorHAnsi"/>
        </w:rPr>
        <w:t>The indicators of eff</w:t>
      </w:r>
      <w:r w:rsidR="00D43BFF" w:rsidRPr="00EE20BA">
        <w:rPr>
          <w:rFonts w:asciiTheme="majorHAnsi" w:eastAsia="Calibri" w:hAnsiTheme="majorHAnsi" w:cstheme="majorHAnsi"/>
        </w:rPr>
        <w:t>ectiveness in serving employers.</w:t>
      </w:r>
    </w:p>
    <w:p w14:paraId="2140D8E0" w14:textId="77777777" w:rsidR="00C404F9" w:rsidRDefault="00C404F9" w:rsidP="00EE20BA">
      <w:pPr>
        <w:rPr>
          <w:rFonts w:asciiTheme="majorHAnsi" w:eastAsia="Calibri" w:hAnsiTheme="majorHAnsi" w:cstheme="majorHAnsi"/>
        </w:rPr>
      </w:pPr>
    </w:p>
    <w:p w14:paraId="6693470C" w14:textId="21CB6BD5" w:rsidR="002375A2" w:rsidRDefault="00423973" w:rsidP="00EE20BA">
      <w:pPr>
        <w:rPr>
          <w:rFonts w:asciiTheme="majorHAnsi" w:eastAsia="Calibri" w:hAnsiTheme="majorHAnsi" w:cstheme="majorHAnsi"/>
        </w:rPr>
      </w:pPr>
      <w:r>
        <w:rPr>
          <w:rFonts w:asciiTheme="majorHAnsi" w:eastAsia="Calibri" w:hAnsiTheme="majorHAnsi" w:cstheme="majorHAnsi"/>
        </w:rPr>
        <w:t>MD Labor</w:t>
      </w:r>
      <w:r w:rsidR="00AE5593" w:rsidRPr="00EE20BA">
        <w:rPr>
          <w:rFonts w:asciiTheme="majorHAnsi" w:eastAsia="Calibri" w:hAnsiTheme="majorHAnsi" w:cstheme="majorHAnsi"/>
        </w:rPr>
        <w:t xml:space="preserve"> has agreed with DAEL, during annual performance measure negotiations, to meet the following performance levels for the Measurable Skill Gain</w:t>
      </w:r>
      <w:r w:rsidR="00B700D4">
        <w:rPr>
          <w:rFonts w:asciiTheme="majorHAnsi" w:eastAsia="Calibri" w:hAnsiTheme="majorHAnsi" w:cstheme="majorHAnsi"/>
        </w:rPr>
        <w:t xml:space="preserve"> (MSG)</w:t>
      </w:r>
      <w:r w:rsidR="00AE5593" w:rsidRPr="00EE20BA">
        <w:rPr>
          <w:rFonts w:asciiTheme="majorHAnsi" w:eastAsia="Calibri" w:hAnsiTheme="majorHAnsi" w:cstheme="majorHAnsi"/>
        </w:rPr>
        <w:t xml:space="preserve"> Indicator for each program year. Each local program must meet performance levels that will contribute to Maryland’s success.</w:t>
      </w:r>
      <w:r w:rsidR="0024793A">
        <w:rPr>
          <w:rFonts w:asciiTheme="majorHAnsi" w:eastAsia="Calibri" w:hAnsiTheme="majorHAnsi" w:cstheme="majorHAnsi"/>
        </w:rPr>
        <w:t xml:space="preserve"> </w:t>
      </w:r>
      <w:r w:rsidR="00AE5593" w:rsidRPr="00EE20BA">
        <w:rPr>
          <w:rFonts w:asciiTheme="majorHAnsi" w:eastAsia="Calibri" w:hAnsiTheme="majorHAnsi" w:cstheme="majorHAnsi"/>
        </w:rPr>
        <w:t>WIOA performance measures will be revised in continuation years.</w:t>
      </w:r>
      <w:r w:rsidR="0024793A">
        <w:rPr>
          <w:rFonts w:asciiTheme="majorHAnsi" w:eastAsia="Calibri" w:hAnsiTheme="majorHAnsi" w:cstheme="majorHAnsi"/>
        </w:rPr>
        <w:t xml:space="preserve"> </w:t>
      </w:r>
      <w:r w:rsidR="00AE5593" w:rsidRPr="00EE20BA">
        <w:rPr>
          <w:rFonts w:asciiTheme="majorHAnsi" w:eastAsia="Calibri" w:hAnsiTheme="majorHAnsi" w:cstheme="majorHAnsi"/>
        </w:rPr>
        <w:t>Detailed information about the NRS Educational Functioning Levels (EFLs) listed below is included in the document titled “Resources” on pages 10 – 2</w:t>
      </w:r>
      <w:r w:rsidR="00737674">
        <w:rPr>
          <w:rFonts w:asciiTheme="majorHAnsi" w:eastAsia="Calibri" w:hAnsiTheme="majorHAnsi" w:cstheme="majorHAnsi"/>
        </w:rPr>
        <w:t>1</w:t>
      </w:r>
      <w:r w:rsidR="00AE5593" w:rsidRPr="00EE20BA">
        <w:rPr>
          <w:rFonts w:asciiTheme="majorHAnsi" w:eastAsia="Calibri" w:hAnsiTheme="majorHAnsi" w:cstheme="majorHAnsi"/>
        </w:rPr>
        <w:t>.</w:t>
      </w:r>
    </w:p>
    <w:tbl>
      <w:tblPr>
        <w:tblStyle w:val="9"/>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3911"/>
      </w:tblGrid>
      <w:tr w:rsidR="002375A2" w:rsidRPr="00EE20BA" w14:paraId="4C260BB6" w14:textId="77777777" w:rsidTr="00B700D4">
        <w:trPr>
          <w:jc w:val="center"/>
        </w:trPr>
        <w:tc>
          <w:tcPr>
            <w:tcW w:w="5665" w:type="dxa"/>
            <w:shd w:val="clear" w:color="auto" w:fill="CCCCCC"/>
            <w:vAlign w:val="center"/>
          </w:tcPr>
          <w:p w14:paraId="58C96535" w14:textId="5BDBF344" w:rsidR="002375A2" w:rsidRPr="008D727F" w:rsidRDefault="00B700D4" w:rsidP="00B700D4">
            <w:pPr>
              <w:rPr>
                <w:rFonts w:asciiTheme="majorHAnsi" w:eastAsia="Calibri" w:hAnsiTheme="majorHAnsi" w:cstheme="majorHAnsi"/>
                <w:b/>
                <w:sz w:val="20"/>
                <w:szCs w:val="20"/>
              </w:rPr>
            </w:pPr>
            <w:r w:rsidRPr="008D727F">
              <w:rPr>
                <w:rFonts w:asciiTheme="majorHAnsi" w:eastAsia="Calibri" w:hAnsiTheme="majorHAnsi" w:cstheme="majorHAnsi"/>
                <w:b/>
                <w:sz w:val="20"/>
                <w:szCs w:val="20"/>
              </w:rPr>
              <w:t>Educational Functioning Level (EFL)</w:t>
            </w:r>
          </w:p>
        </w:tc>
        <w:tc>
          <w:tcPr>
            <w:tcW w:w="3911" w:type="dxa"/>
            <w:shd w:val="clear" w:color="auto" w:fill="CCCCCC"/>
            <w:vAlign w:val="center"/>
          </w:tcPr>
          <w:p w14:paraId="413C94D2" w14:textId="2CFB1731" w:rsidR="002375A2" w:rsidRPr="008D727F" w:rsidRDefault="00AE5593" w:rsidP="00B700D4">
            <w:pPr>
              <w:rPr>
                <w:rFonts w:asciiTheme="majorHAnsi" w:eastAsia="Calibri" w:hAnsiTheme="majorHAnsi" w:cstheme="majorHAnsi"/>
                <w:b/>
                <w:sz w:val="20"/>
                <w:szCs w:val="20"/>
              </w:rPr>
            </w:pPr>
            <w:r w:rsidRPr="008D727F">
              <w:rPr>
                <w:rFonts w:asciiTheme="majorHAnsi" w:eastAsia="Calibri" w:hAnsiTheme="majorHAnsi" w:cstheme="majorHAnsi"/>
                <w:b/>
                <w:sz w:val="20"/>
                <w:szCs w:val="20"/>
              </w:rPr>
              <w:t>Percentage of Learners who increase their</w:t>
            </w:r>
            <w:r w:rsidR="0024793A">
              <w:rPr>
                <w:rFonts w:asciiTheme="majorHAnsi" w:eastAsia="Calibri" w:hAnsiTheme="majorHAnsi" w:cstheme="majorHAnsi"/>
                <w:b/>
                <w:sz w:val="20"/>
                <w:szCs w:val="20"/>
              </w:rPr>
              <w:t xml:space="preserve"> </w:t>
            </w:r>
            <w:r w:rsidRPr="008D727F">
              <w:rPr>
                <w:rFonts w:asciiTheme="majorHAnsi" w:eastAsia="Calibri" w:hAnsiTheme="majorHAnsi" w:cstheme="majorHAnsi"/>
                <w:b/>
                <w:sz w:val="20"/>
                <w:szCs w:val="20"/>
              </w:rPr>
              <w:t>EFL based on NRS Approved Assessment</w:t>
            </w:r>
          </w:p>
        </w:tc>
      </w:tr>
      <w:tr w:rsidR="002375A2" w:rsidRPr="00EE20BA" w14:paraId="12F8E610" w14:textId="77777777" w:rsidTr="008D727F">
        <w:trPr>
          <w:jc w:val="center"/>
        </w:trPr>
        <w:tc>
          <w:tcPr>
            <w:tcW w:w="5665" w:type="dxa"/>
          </w:tcPr>
          <w:p w14:paraId="6A9C33A2"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Adult Basic Education (ABE) Level 1</w:t>
            </w:r>
          </w:p>
        </w:tc>
        <w:tc>
          <w:tcPr>
            <w:tcW w:w="3911" w:type="dxa"/>
            <w:shd w:val="clear" w:color="auto" w:fill="auto"/>
          </w:tcPr>
          <w:p w14:paraId="0575CAFC" w14:textId="53BAE904"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35</w:t>
            </w:r>
            <w:r w:rsidR="00AE5593" w:rsidRPr="008D727F">
              <w:rPr>
                <w:rFonts w:asciiTheme="majorHAnsi" w:eastAsia="Calibri" w:hAnsiTheme="majorHAnsi" w:cstheme="majorHAnsi"/>
                <w:sz w:val="20"/>
                <w:szCs w:val="20"/>
              </w:rPr>
              <w:t>%</w:t>
            </w:r>
          </w:p>
        </w:tc>
      </w:tr>
      <w:tr w:rsidR="002375A2" w:rsidRPr="00EE20BA" w14:paraId="0466AC14" w14:textId="77777777" w:rsidTr="008D727F">
        <w:trPr>
          <w:jc w:val="center"/>
        </w:trPr>
        <w:tc>
          <w:tcPr>
            <w:tcW w:w="5665" w:type="dxa"/>
          </w:tcPr>
          <w:p w14:paraId="719EB659"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Adult Basic Education (ABE) Level 2</w:t>
            </w:r>
          </w:p>
        </w:tc>
        <w:tc>
          <w:tcPr>
            <w:tcW w:w="3911" w:type="dxa"/>
            <w:shd w:val="clear" w:color="auto" w:fill="auto"/>
          </w:tcPr>
          <w:p w14:paraId="70C6598F" w14:textId="3E25E72A"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34</w:t>
            </w:r>
            <w:r w:rsidR="00AE5593" w:rsidRPr="008D727F">
              <w:rPr>
                <w:rFonts w:asciiTheme="majorHAnsi" w:eastAsia="Calibri" w:hAnsiTheme="majorHAnsi" w:cstheme="majorHAnsi"/>
                <w:sz w:val="20"/>
                <w:szCs w:val="20"/>
              </w:rPr>
              <w:t>%</w:t>
            </w:r>
          </w:p>
        </w:tc>
      </w:tr>
      <w:tr w:rsidR="002375A2" w:rsidRPr="00EE20BA" w14:paraId="58406EF3" w14:textId="77777777" w:rsidTr="008D727F">
        <w:trPr>
          <w:jc w:val="center"/>
        </w:trPr>
        <w:tc>
          <w:tcPr>
            <w:tcW w:w="5665" w:type="dxa"/>
          </w:tcPr>
          <w:p w14:paraId="71E428BF"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Adult Basic Education (ABE) Level 3</w:t>
            </w:r>
          </w:p>
        </w:tc>
        <w:tc>
          <w:tcPr>
            <w:tcW w:w="3911" w:type="dxa"/>
            <w:shd w:val="clear" w:color="auto" w:fill="auto"/>
          </w:tcPr>
          <w:p w14:paraId="58FC0B0A" w14:textId="1B4EB553"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35</w:t>
            </w:r>
            <w:r w:rsidR="00AE5593" w:rsidRPr="008D727F">
              <w:rPr>
                <w:rFonts w:asciiTheme="majorHAnsi" w:eastAsia="Calibri" w:hAnsiTheme="majorHAnsi" w:cstheme="majorHAnsi"/>
                <w:sz w:val="20"/>
                <w:szCs w:val="20"/>
              </w:rPr>
              <w:t>%</w:t>
            </w:r>
          </w:p>
        </w:tc>
      </w:tr>
      <w:tr w:rsidR="002375A2" w:rsidRPr="00EE20BA" w14:paraId="49B67ACB" w14:textId="77777777" w:rsidTr="008D727F">
        <w:trPr>
          <w:jc w:val="center"/>
        </w:trPr>
        <w:tc>
          <w:tcPr>
            <w:tcW w:w="5665" w:type="dxa"/>
          </w:tcPr>
          <w:p w14:paraId="3AED44D5"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Adult Basic Education (ABE) Level 4</w:t>
            </w:r>
          </w:p>
        </w:tc>
        <w:tc>
          <w:tcPr>
            <w:tcW w:w="3911" w:type="dxa"/>
            <w:shd w:val="clear" w:color="auto" w:fill="auto"/>
          </w:tcPr>
          <w:p w14:paraId="3B767014" w14:textId="6D98CF35" w:rsidR="002375A2" w:rsidRPr="008D727F" w:rsidRDefault="00AE5593" w:rsidP="008D727F">
            <w:pPr>
              <w:rPr>
                <w:rFonts w:asciiTheme="majorHAnsi" w:eastAsia="Calibri" w:hAnsiTheme="majorHAnsi" w:cstheme="majorHAnsi"/>
                <w:sz w:val="20"/>
                <w:szCs w:val="20"/>
              </w:rPr>
            </w:pPr>
            <w:r w:rsidRPr="008D727F">
              <w:rPr>
                <w:rFonts w:asciiTheme="majorHAnsi" w:eastAsia="Calibri" w:hAnsiTheme="majorHAnsi" w:cstheme="majorHAnsi"/>
                <w:sz w:val="20"/>
                <w:szCs w:val="20"/>
              </w:rPr>
              <w:t>3</w:t>
            </w:r>
            <w:r w:rsidR="008D727F" w:rsidRPr="008D727F">
              <w:rPr>
                <w:rFonts w:asciiTheme="majorHAnsi" w:eastAsia="Calibri" w:hAnsiTheme="majorHAnsi" w:cstheme="majorHAnsi"/>
                <w:sz w:val="20"/>
                <w:szCs w:val="20"/>
              </w:rPr>
              <w:t>4</w:t>
            </w:r>
            <w:r w:rsidRPr="008D727F">
              <w:rPr>
                <w:rFonts w:asciiTheme="majorHAnsi" w:eastAsia="Calibri" w:hAnsiTheme="majorHAnsi" w:cstheme="majorHAnsi"/>
                <w:sz w:val="20"/>
                <w:szCs w:val="20"/>
              </w:rPr>
              <w:t>%</w:t>
            </w:r>
          </w:p>
        </w:tc>
      </w:tr>
      <w:tr w:rsidR="002375A2" w:rsidRPr="00EE20BA" w14:paraId="312C2A8D" w14:textId="77777777" w:rsidTr="008D727F">
        <w:trPr>
          <w:jc w:val="center"/>
        </w:trPr>
        <w:tc>
          <w:tcPr>
            <w:tcW w:w="5665" w:type="dxa"/>
          </w:tcPr>
          <w:p w14:paraId="78919B2E"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Adult Basic Education (ABE) Level 5</w:t>
            </w:r>
          </w:p>
        </w:tc>
        <w:tc>
          <w:tcPr>
            <w:tcW w:w="3911" w:type="dxa"/>
            <w:shd w:val="clear" w:color="auto" w:fill="auto"/>
          </w:tcPr>
          <w:p w14:paraId="04FB20F6" w14:textId="1747887D"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40</w:t>
            </w:r>
            <w:r w:rsidR="00AE5593" w:rsidRPr="008D727F">
              <w:rPr>
                <w:rFonts w:asciiTheme="majorHAnsi" w:eastAsia="Calibri" w:hAnsiTheme="majorHAnsi" w:cstheme="majorHAnsi"/>
                <w:sz w:val="20"/>
                <w:szCs w:val="20"/>
              </w:rPr>
              <w:t>%</w:t>
            </w:r>
          </w:p>
        </w:tc>
      </w:tr>
      <w:tr w:rsidR="002375A2" w:rsidRPr="00EE20BA" w14:paraId="1F309ECA" w14:textId="77777777" w:rsidTr="008D727F">
        <w:trPr>
          <w:jc w:val="center"/>
        </w:trPr>
        <w:tc>
          <w:tcPr>
            <w:tcW w:w="5665" w:type="dxa"/>
          </w:tcPr>
          <w:p w14:paraId="06692B02"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Adult Basic Education (ABE) Level 6</w:t>
            </w:r>
          </w:p>
        </w:tc>
        <w:tc>
          <w:tcPr>
            <w:tcW w:w="3911" w:type="dxa"/>
            <w:shd w:val="clear" w:color="auto" w:fill="auto"/>
          </w:tcPr>
          <w:p w14:paraId="0BA39FA8" w14:textId="169C7289"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31</w:t>
            </w:r>
            <w:r w:rsidR="00AE5593" w:rsidRPr="008D727F">
              <w:rPr>
                <w:rFonts w:asciiTheme="majorHAnsi" w:eastAsia="Calibri" w:hAnsiTheme="majorHAnsi" w:cstheme="majorHAnsi"/>
                <w:sz w:val="20"/>
                <w:szCs w:val="20"/>
              </w:rPr>
              <w:t>%</w:t>
            </w:r>
          </w:p>
        </w:tc>
      </w:tr>
      <w:tr w:rsidR="002375A2" w:rsidRPr="00EE20BA" w14:paraId="7E3C405D" w14:textId="77777777" w:rsidTr="008D727F">
        <w:trPr>
          <w:jc w:val="center"/>
        </w:trPr>
        <w:tc>
          <w:tcPr>
            <w:tcW w:w="5665" w:type="dxa"/>
          </w:tcPr>
          <w:p w14:paraId="27486C0C"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English as a Second Language (ESL) Level 1</w:t>
            </w:r>
          </w:p>
        </w:tc>
        <w:tc>
          <w:tcPr>
            <w:tcW w:w="3911" w:type="dxa"/>
            <w:shd w:val="clear" w:color="auto" w:fill="auto"/>
          </w:tcPr>
          <w:p w14:paraId="2065D8D6" w14:textId="4FBEC1E1"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36.5</w:t>
            </w:r>
            <w:r w:rsidR="00AE5593" w:rsidRPr="008D727F">
              <w:rPr>
                <w:rFonts w:asciiTheme="majorHAnsi" w:eastAsia="Calibri" w:hAnsiTheme="majorHAnsi" w:cstheme="majorHAnsi"/>
                <w:sz w:val="20"/>
                <w:szCs w:val="20"/>
              </w:rPr>
              <w:t>%</w:t>
            </w:r>
          </w:p>
        </w:tc>
      </w:tr>
      <w:tr w:rsidR="002375A2" w:rsidRPr="00EE20BA" w14:paraId="7CDB5635" w14:textId="77777777" w:rsidTr="008D727F">
        <w:trPr>
          <w:jc w:val="center"/>
        </w:trPr>
        <w:tc>
          <w:tcPr>
            <w:tcW w:w="5665" w:type="dxa"/>
          </w:tcPr>
          <w:p w14:paraId="687E1995"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English as a Second Language (ESL) Level 2</w:t>
            </w:r>
          </w:p>
        </w:tc>
        <w:tc>
          <w:tcPr>
            <w:tcW w:w="3911" w:type="dxa"/>
            <w:shd w:val="clear" w:color="auto" w:fill="auto"/>
          </w:tcPr>
          <w:p w14:paraId="48A85540" w14:textId="4F53B034"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35.5</w:t>
            </w:r>
            <w:r w:rsidR="00AE5593" w:rsidRPr="008D727F">
              <w:rPr>
                <w:rFonts w:asciiTheme="majorHAnsi" w:eastAsia="Calibri" w:hAnsiTheme="majorHAnsi" w:cstheme="majorHAnsi"/>
                <w:sz w:val="20"/>
                <w:szCs w:val="20"/>
              </w:rPr>
              <w:t>%</w:t>
            </w:r>
          </w:p>
        </w:tc>
      </w:tr>
      <w:tr w:rsidR="002375A2" w:rsidRPr="00EE20BA" w14:paraId="10F4E913" w14:textId="77777777" w:rsidTr="008D727F">
        <w:trPr>
          <w:jc w:val="center"/>
        </w:trPr>
        <w:tc>
          <w:tcPr>
            <w:tcW w:w="5665" w:type="dxa"/>
          </w:tcPr>
          <w:p w14:paraId="058726EB"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English as a Second Language (ESL) Level 3</w:t>
            </w:r>
          </w:p>
        </w:tc>
        <w:tc>
          <w:tcPr>
            <w:tcW w:w="3911" w:type="dxa"/>
            <w:shd w:val="clear" w:color="auto" w:fill="auto"/>
          </w:tcPr>
          <w:p w14:paraId="2CECBBFF" w14:textId="7283F327"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35</w:t>
            </w:r>
            <w:r w:rsidR="00AE5593" w:rsidRPr="008D727F">
              <w:rPr>
                <w:rFonts w:asciiTheme="majorHAnsi" w:eastAsia="Calibri" w:hAnsiTheme="majorHAnsi" w:cstheme="majorHAnsi"/>
                <w:sz w:val="20"/>
                <w:szCs w:val="20"/>
              </w:rPr>
              <w:t>%</w:t>
            </w:r>
          </w:p>
        </w:tc>
      </w:tr>
      <w:tr w:rsidR="002375A2" w:rsidRPr="00EE20BA" w14:paraId="01F9DC5C" w14:textId="77777777" w:rsidTr="008D727F">
        <w:trPr>
          <w:jc w:val="center"/>
        </w:trPr>
        <w:tc>
          <w:tcPr>
            <w:tcW w:w="5665" w:type="dxa"/>
          </w:tcPr>
          <w:p w14:paraId="1E9E43AA"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English as a Second Language (ESL) Level 4</w:t>
            </w:r>
          </w:p>
        </w:tc>
        <w:tc>
          <w:tcPr>
            <w:tcW w:w="3911" w:type="dxa"/>
            <w:shd w:val="clear" w:color="auto" w:fill="auto"/>
          </w:tcPr>
          <w:p w14:paraId="3896885B" w14:textId="0A632EFA"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33</w:t>
            </w:r>
            <w:r w:rsidR="00AE5593" w:rsidRPr="008D727F">
              <w:rPr>
                <w:rFonts w:asciiTheme="majorHAnsi" w:eastAsia="Calibri" w:hAnsiTheme="majorHAnsi" w:cstheme="majorHAnsi"/>
                <w:sz w:val="20"/>
                <w:szCs w:val="20"/>
              </w:rPr>
              <w:t>%</w:t>
            </w:r>
          </w:p>
        </w:tc>
      </w:tr>
      <w:tr w:rsidR="002375A2" w:rsidRPr="00EE20BA" w14:paraId="1478C3FC" w14:textId="77777777" w:rsidTr="008D727F">
        <w:trPr>
          <w:jc w:val="center"/>
        </w:trPr>
        <w:tc>
          <w:tcPr>
            <w:tcW w:w="5665" w:type="dxa"/>
          </w:tcPr>
          <w:p w14:paraId="69876BF8"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English as a Second Language (ESL) Level 5</w:t>
            </w:r>
          </w:p>
        </w:tc>
        <w:tc>
          <w:tcPr>
            <w:tcW w:w="3911" w:type="dxa"/>
            <w:shd w:val="clear" w:color="auto" w:fill="auto"/>
          </w:tcPr>
          <w:p w14:paraId="0B45EBEE" w14:textId="412B6515"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25</w:t>
            </w:r>
            <w:r w:rsidR="00AE5593" w:rsidRPr="008D727F">
              <w:rPr>
                <w:rFonts w:asciiTheme="majorHAnsi" w:eastAsia="Calibri" w:hAnsiTheme="majorHAnsi" w:cstheme="majorHAnsi"/>
                <w:sz w:val="20"/>
                <w:szCs w:val="20"/>
              </w:rPr>
              <w:t>%</w:t>
            </w:r>
          </w:p>
        </w:tc>
      </w:tr>
      <w:tr w:rsidR="002375A2" w:rsidRPr="00EE20BA" w14:paraId="3FF9DF6C" w14:textId="77777777" w:rsidTr="008D727F">
        <w:trPr>
          <w:jc w:val="center"/>
        </w:trPr>
        <w:tc>
          <w:tcPr>
            <w:tcW w:w="5665" w:type="dxa"/>
          </w:tcPr>
          <w:p w14:paraId="780348B3"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English as a Second Language (ESL) Level 6</w:t>
            </w:r>
          </w:p>
        </w:tc>
        <w:tc>
          <w:tcPr>
            <w:tcW w:w="3911" w:type="dxa"/>
            <w:shd w:val="clear" w:color="auto" w:fill="auto"/>
          </w:tcPr>
          <w:p w14:paraId="3108F709" w14:textId="20BCF271"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25</w:t>
            </w:r>
            <w:r w:rsidR="00AE5593" w:rsidRPr="008D727F">
              <w:rPr>
                <w:rFonts w:asciiTheme="majorHAnsi" w:eastAsia="Calibri" w:hAnsiTheme="majorHAnsi" w:cstheme="majorHAnsi"/>
                <w:sz w:val="20"/>
                <w:szCs w:val="20"/>
              </w:rPr>
              <w:t>%</w:t>
            </w:r>
          </w:p>
        </w:tc>
      </w:tr>
      <w:tr w:rsidR="002375A2" w:rsidRPr="00EE20BA" w14:paraId="62BB5A7A" w14:textId="77777777" w:rsidTr="008D727F">
        <w:trPr>
          <w:jc w:val="center"/>
        </w:trPr>
        <w:tc>
          <w:tcPr>
            <w:tcW w:w="5665" w:type="dxa"/>
            <w:shd w:val="clear" w:color="auto" w:fill="CCCCCC"/>
          </w:tcPr>
          <w:p w14:paraId="6FFD1330" w14:textId="77777777" w:rsidR="002375A2" w:rsidRPr="00EE20BA" w:rsidRDefault="00AE5593" w:rsidP="00EE20BA">
            <w:pPr>
              <w:rPr>
                <w:rFonts w:asciiTheme="majorHAnsi" w:eastAsia="Calibri" w:hAnsiTheme="majorHAnsi" w:cstheme="majorHAnsi"/>
                <w:b/>
                <w:sz w:val="20"/>
                <w:szCs w:val="20"/>
                <w:highlight w:val="yellow"/>
              </w:rPr>
            </w:pPr>
            <w:r w:rsidRPr="00EE20BA">
              <w:rPr>
                <w:rFonts w:asciiTheme="majorHAnsi" w:eastAsia="Calibri" w:hAnsiTheme="majorHAnsi" w:cstheme="majorHAnsi"/>
                <w:b/>
                <w:sz w:val="20"/>
                <w:szCs w:val="20"/>
              </w:rPr>
              <w:t>Totals</w:t>
            </w:r>
          </w:p>
        </w:tc>
        <w:tc>
          <w:tcPr>
            <w:tcW w:w="3911" w:type="dxa"/>
            <w:shd w:val="clear" w:color="auto" w:fill="BFBFBF" w:themeFill="background1" w:themeFillShade="BF"/>
          </w:tcPr>
          <w:p w14:paraId="5AD61A49" w14:textId="77777777" w:rsidR="002375A2" w:rsidRPr="008D727F" w:rsidRDefault="002375A2" w:rsidP="00EE20BA">
            <w:pPr>
              <w:rPr>
                <w:rFonts w:asciiTheme="majorHAnsi" w:eastAsia="Calibri" w:hAnsiTheme="majorHAnsi" w:cstheme="majorHAnsi"/>
                <w:sz w:val="20"/>
                <w:szCs w:val="20"/>
              </w:rPr>
            </w:pPr>
          </w:p>
        </w:tc>
      </w:tr>
      <w:tr w:rsidR="002375A2" w:rsidRPr="00EE20BA" w14:paraId="48A73AE9" w14:textId="77777777" w:rsidTr="008D727F">
        <w:trPr>
          <w:jc w:val="center"/>
        </w:trPr>
        <w:tc>
          <w:tcPr>
            <w:tcW w:w="5665" w:type="dxa"/>
          </w:tcPr>
          <w:p w14:paraId="488AF31B" w14:textId="77777777" w:rsidR="002375A2" w:rsidRPr="00EE20BA" w:rsidRDefault="00AE5593" w:rsidP="00EE20BA">
            <w:pPr>
              <w:rPr>
                <w:rFonts w:asciiTheme="majorHAnsi" w:eastAsia="Calibri" w:hAnsiTheme="majorHAnsi" w:cstheme="majorHAnsi"/>
                <w:sz w:val="20"/>
                <w:szCs w:val="20"/>
                <w:highlight w:val="yellow"/>
              </w:rPr>
            </w:pPr>
            <w:r w:rsidRPr="00EE20BA">
              <w:rPr>
                <w:rFonts w:asciiTheme="majorHAnsi" w:eastAsia="Calibri" w:hAnsiTheme="majorHAnsi" w:cstheme="majorHAnsi"/>
                <w:sz w:val="20"/>
                <w:szCs w:val="20"/>
              </w:rPr>
              <w:t>ABE</w:t>
            </w:r>
          </w:p>
        </w:tc>
        <w:tc>
          <w:tcPr>
            <w:tcW w:w="3911" w:type="dxa"/>
            <w:shd w:val="clear" w:color="auto" w:fill="auto"/>
          </w:tcPr>
          <w:p w14:paraId="159D2528" w14:textId="390F168F"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34.7</w:t>
            </w:r>
            <w:r w:rsidR="00AE5593" w:rsidRPr="008D727F">
              <w:rPr>
                <w:rFonts w:asciiTheme="majorHAnsi" w:eastAsia="Calibri" w:hAnsiTheme="majorHAnsi" w:cstheme="majorHAnsi"/>
                <w:sz w:val="20"/>
                <w:szCs w:val="20"/>
              </w:rPr>
              <w:t>%</w:t>
            </w:r>
          </w:p>
        </w:tc>
      </w:tr>
      <w:tr w:rsidR="002375A2" w:rsidRPr="00EE20BA" w14:paraId="63886B52" w14:textId="77777777" w:rsidTr="008D727F">
        <w:trPr>
          <w:jc w:val="center"/>
        </w:trPr>
        <w:tc>
          <w:tcPr>
            <w:tcW w:w="5665" w:type="dxa"/>
          </w:tcPr>
          <w:p w14:paraId="528BCC25" w14:textId="77777777" w:rsidR="002375A2" w:rsidRPr="00EE20BA" w:rsidRDefault="00AE5593" w:rsidP="00EE20BA">
            <w:pPr>
              <w:tabs>
                <w:tab w:val="left" w:pos="2104"/>
              </w:tabs>
              <w:rPr>
                <w:rFonts w:asciiTheme="majorHAnsi" w:eastAsia="Calibri" w:hAnsiTheme="majorHAnsi" w:cstheme="majorHAnsi"/>
                <w:sz w:val="20"/>
                <w:szCs w:val="20"/>
                <w:highlight w:val="yellow"/>
              </w:rPr>
            </w:pPr>
            <w:r w:rsidRPr="00EE20BA">
              <w:rPr>
                <w:rFonts w:asciiTheme="majorHAnsi" w:eastAsia="Calibri" w:hAnsiTheme="majorHAnsi" w:cstheme="majorHAnsi"/>
                <w:sz w:val="20"/>
                <w:szCs w:val="20"/>
              </w:rPr>
              <w:t>ESL</w:t>
            </w:r>
            <w:r w:rsidRPr="00EE20BA">
              <w:rPr>
                <w:rFonts w:asciiTheme="majorHAnsi" w:eastAsia="Calibri" w:hAnsiTheme="majorHAnsi" w:cstheme="majorHAnsi"/>
                <w:sz w:val="20"/>
                <w:szCs w:val="20"/>
              </w:rPr>
              <w:tab/>
            </w:r>
          </w:p>
        </w:tc>
        <w:tc>
          <w:tcPr>
            <w:tcW w:w="3911" w:type="dxa"/>
            <w:shd w:val="clear" w:color="auto" w:fill="auto"/>
          </w:tcPr>
          <w:p w14:paraId="58237691" w14:textId="70EC4B46" w:rsidR="002375A2" w:rsidRPr="008D727F" w:rsidRDefault="008D727F" w:rsidP="00EE20BA">
            <w:pPr>
              <w:rPr>
                <w:rFonts w:asciiTheme="majorHAnsi" w:eastAsia="Calibri" w:hAnsiTheme="majorHAnsi" w:cstheme="majorHAnsi"/>
                <w:sz w:val="20"/>
                <w:szCs w:val="20"/>
              </w:rPr>
            </w:pPr>
            <w:r w:rsidRPr="008D727F">
              <w:rPr>
                <w:rFonts w:asciiTheme="majorHAnsi" w:eastAsia="Calibri" w:hAnsiTheme="majorHAnsi" w:cstheme="majorHAnsi"/>
                <w:sz w:val="20"/>
                <w:szCs w:val="20"/>
              </w:rPr>
              <w:t>29.7</w:t>
            </w:r>
            <w:r w:rsidR="00AE5593" w:rsidRPr="008D727F">
              <w:rPr>
                <w:rFonts w:asciiTheme="majorHAnsi" w:eastAsia="Calibri" w:hAnsiTheme="majorHAnsi" w:cstheme="majorHAnsi"/>
                <w:sz w:val="20"/>
                <w:szCs w:val="20"/>
              </w:rPr>
              <w:t>%</w:t>
            </w:r>
          </w:p>
        </w:tc>
      </w:tr>
      <w:tr w:rsidR="002375A2" w:rsidRPr="00EE20BA" w14:paraId="377C84B7" w14:textId="77777777" w:rsidTr="008D727F">
        <w:trPr>
          <w:jc w:val="center"/>
        </w:trPr>
        <w:tc>
          <w:tcPr>
            <w:tcW w:w="5665" w:type="dxa"/>
            <w:shd w:val="clear" w:color="auto" w:fill="CCCCCC"/>
          </w:tcPr>
          <w:p w14:paraId="038A100B" w14:textId="77777777" w:rsidR="002375A2" w:rsidRPr="00EE20BA" w:rsidRDefault="00AE5593" w:rsidP="00EE20BA">
            <w:pPr>
              <w:rPr>
                <w:rFonts w:asciiTheme="majorHAnsi" w:eastAsia="Calibri" w:hAnsiTheme="majorHAnsi" w:cstheme="majorHAnsi"/>
                <w:b/>
                <w:sz w:val="20"/>
                <w:szCs w:val="20"/>
              </w:rPr>
            </w:pPr>
            <w:r w:rsidRPr="00EE20BA">
              <w:rPr>
                <w:rFonts w:asciiTheme="majorHAnsi" w:eastAsia="Calibri" w:hAnsiTheme="majorHAnsi" w:cstheme="majorHAnsi"/>
                <w:b/>
                <w:sz w:val="20"/>
                <w:szCs w:val="20"/>
              </w:rPr>
              <w:t>Overall Total</w:t>
            </w:r>
          </w:p>
        </w:tc>
        <w:tc>
          <w:tcPr>
            <w:tcW w:w="3911" w:type="dxa"/>
            <w:shd w:val="clear" w:color="auto" w:fill="BFBFBF" w:themeFill="background1" w:themeFillShade="BF"/>
          </w:tcPr>
          <w:p w14:paraId="62963502" w14:textId="1083943A" w:rsidR="002375A2" w:rsidRPr="008D727F" w:rsidRDefault="008D727F" w:rsidP="008D727F">
            <w:pPr>
              <w:rPr>
                <w:rFonts w:asciiTheme="majorHAnsi" w:eastAsia="Calibri" w:hAnsiTheme="majorHAnsi" w:cstheme="majorHAnsi"/>
                <w:sz w:val="20"/>
                <w:szCs w:val="20"/>
              </w:rPr>
            </w:pPr>
            <w:r>
              <w:rPr>
                <w:rFonts w:asciiTheme="majorHAnsi" w:eastAsia="Calibri" w:hAnsiTheme="majorHAnsi" w:cstheme="majorHAnsi"/>
                <w:sz w:val="20"/>
                <w:szCs w:val="20"/>
              </w:rPr>
              <w:t>32</w:t>
            </w:r>
            <w:r w:rsidR="00AE5593" w:rsidRPr="008D727F">
              <w:rPr>
                <w:rFonts w:asciiTheme="majorHAnsi" w:eastAsia="Calibri" w:hAnsiTheme="majorHAnsi" w:cstheme="majorHAnsi"/>
                <w:sz w:val="20"/>
                <w:szCs w:val="20"/>
              </w:rPr>
              <w:t>%</w:t>
            </w:r>
          </w:p>
        </w:tc>
      </w:tr>
    </w:tbl>
    <w:p w14:paraId="5C6E926B" w14:textId="41C49607" w:rsidR="001A1868" w:rsidRDefault="001A1868" w:rsidP="001A1868">
      <w:pPr>
        <w:rPr>
          <w:rFonts w:asciiTheme="majorHAnsi" w:hAnsiTheme="majorHAnsi" w:cstheme="majorHAnsi"/>
        </w:rPr>
      </w:pPr>
      <w:bookmarkStart w:id="21" w:name="2xcytpi" w:colFirst="0" w:colLast="0"/>
      <w:bookmarkStart w:id="22" w:name="_1ci93xb" w:colFirst="0" w:colLast="0"/>
      <w:bookmarkEnd w:id="21"/>
      <w:bookmarkEnd w:id="22"/>
    </w:p>
    <w:p w14:paraId="2DBC6CDA" w14:textId="1155AAB3" w:rsidR="00230756" w:rsidRDefault="00230756" w:rsidP="001A1868">
      <w:pPr>
        <w:rPr>
          <w:rFonts w:asciiTheme="majorHAnsi" w:hAnsiTheme="majorHAnsi" w:cstheme="majorHAnsi"/>
        </w:rPr>
      </w:pPr>
      <w:r>
        <w:rPr>
          <w:rFonts w:asciiTheme="majorHAnsi" w:hAnsiTheme="majorHAnsi" w:cstheme="majorHAnsi"/>
        </w:rPr>
        <w:t xml:space="preserve">Performance indicators table. </w:t>
      </w:r>
    </w:p>
    <w:p w14:paraId="1EB828D5" w14:textId="77777777" w:rsidR="00D653D3" w:rsidRDefault="00D653D3" w:rsidP="001A1868">
      <w:pPr>
        <w:rPr>
          <w:rFonts w:asciiTheme="majorHAnsi" w:hAnsiTheme="majorHAnsi" w:cstheme="majorHAnsi"/>
        </w:rPr>
      </w:pPr>
    </w:p>
    <w:tbl>
      <w:tblPr>
        <w:tblStyle w:val="9"/>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3911"/>
      </w:tblGrid>
      <w:tr w:rsidR="00230756" w:rsidRPr="008D727F" w14:paraId="08455779" w14:textId="77777777" w:rsidTr="00230756">
        <w:trPr>
          <w:jc w:val="center"/>
        </w:trPr>
        <w:tc>
          <w:tcPr>
            <w:tcW w:w="5665" w:type="dxa"/>
            <w:shd w:val="clear" w:color="auto" w:fill="CCCCCC"/>
            <w:vAlign w:val="center"/>
          </w:tcPr>
          <w:p w14:paraId="00E7985E" w14:textId="5AFA85FA" w:rsidR="00230756" w:rsidRPr="008D727F" w:rsidRDefault="00230756" w:rsidP="00230756">
            <w:pPr>
              <w:rPr>
                <w:rFonts w:asciiTheme="majorHAnsi" w:eastAsia="Calibri" w:hAnsiTheme="majorHAnsi" w:cstheme="majorHAnsi"/>
                <w:b/>
                <w:sz w:val="20"/>
                <w:szCs w:val="20"/>
              </w:rPr>
            </w:pPr>
            <w:r>
              <w:rPr>
                <w:rFonts w:asciiTheme="majorHAnsi" w:eastAsia="Calibri" w:hAnsiTheme="majorHAnsi" w:cstheme="majorHAnsi"/>
                <w:b/>
                <w:sz w:val="20"/>
                <w:szCs w:val="20"/>
              </w:rPr>
              <w:t>Performance Indicators</w:t>
            </w:r>
          </w:p>
        </w:tc>
        <w:tc>
          <w:tcPr>
            <w:tcW w:w="3911" w:type="dxa"/>
            <w:shd w:val="clear" w:color="auto" w:fill="CCCCCC"/>
            <w:vAlign w:val="center"/>
          </w:tcPr>
          <w:p w14:paraId="4FCD0BAA" w14:textId="45A49597" w:rsidR="00230756" w:rsidRPr="008D727F" w:rsidRDefault="00230756" w:rsidP="00D653D3">
            <w:pPr>
              <w:rPr>
                <w:rFonts w:asciiTheme="majorHAnsi" w:eastAsia="Calibri" w:hAnsiTheme="majorHAnsi" w:cstheme="majorHAnsi"/>
                <w:b/>
                <w:sz w:val="20"/>
                <w:szCs w:val="20"/>
              </w:rPr>
            </w:pPr>
            <w:r>
              <w:rPr>
                <w:rFonts w:asciiTheme="majorHAnsi" w:eastAsia="Calibri" w:hAnsiTheme="majorHAnsi" w:cstheme="majorHAnsi"/>
                <w:b/>
                <w:sz w:val="20"/>
                <w:szCs w:val="20"/>
              </w:rPr>
              <w:t>PY 202</w:t>
            </w:r>
            <w:r w:rsidR="00D653D3">
              <w:rPr>
                <w:rFonts w:asciiTheme="majorHAnsi" w:eastAsia="Calibri" w:hAnsiTheme="majorHAnsi" w:cstheme="majorHAnsi"/>
                <w:b/>
                <w:sz w:val="20"/>
                <w:szCs w:val="20"/>
              </w:rPr>
              <w:t>3</w:t>
            </w:r>
            <w:r>
              <w:rPr>
                <w:rFonts w:asciiTheme="majorHAnsi" w:eastAsia="Calibri" w:hAnsiTheme="majorHAnsi" w:cstheme="majorHAnsi"/>
                <w:b/>
                <w:sz w:val="20"/>
                <w:szCs w:val="20"/>
              </w:rPr>
              <w:t xml:space="preserve"> Negotiated Level</w:t>
            </w:r>
          </w:p>
        </w:tc>
      </w:tr>
      <w:tr w:rsidR="00230756" w:rsidRPr="008D727F" w14:paraId="26A0070B" w14:textId="77777777" w:rsidTr="00230756">
        <w:trPr>
          <w:jc w:val="center"/>
        </w:trPr>
        <w:tc>
          <w:tcPr>
            <w:tcW w:w="5665" w:type="dxa"/>
          </w:tcPr>
          <w:p w14:paraId="67396C4F" w14:textId="07B273A1" w:rsidR="00230756" w:rsidRPr="00EE20BA" w:rsidRDefault="00D653D3" w:rsidP="00230756">
            <w:pPr>
              <w:rPr>
                <w:rFonts w:asciiTheme="majorHAnsi" w:eastAsia="Calibri" w:hAnsiTheme="majorHAnsi" w:cstheme="majorHAnsi"/>
                <w:sz w:val="20"/>
                <w:szCs w:val="20"/>
              </w:rPr>
            </w:pPr>
            <w:r>
              <w:rPr>
                <w:rFonts w:asciiTheme="majorHAnsi" w:eastAsia="Calibri" w:hAnsiTheme="majorHAnsi" w:cstheme="majorHAnsi"/>
                <w:sz w:val="20"/>
                <w:szCs w:val="20"/>
              </w:rPr>
              <w:t>Employment (Second Quarter After Exit)</w:t>
            </w:r>
          </w:p>
        </w:tc>
        <w:tc>
          <w:tcPr>
            <w:tcW w:w="3911" w:type="dxa"/>
            <w:shd w:val="clear" w:color="auto" w:fill="auto"/>
          </w:tcPr>
          <w:p w14:paraId="20FD0B1C" w14:textId="0D5A9A28" w:rsidR="00230756" w:rsidRPr="008D727F" w:rsidRDefault="00D653D3" w:rsidP="00230756">
            <w:pPr>
              <w:rPr>
                <w:rFonts w:asciiTheme="majorHAnsi" w:eastAsia="Calibri" w:hAnsiTheme="majorHAnsi" w:cstheme="majorHAnsi"/>
                <w:sz w:val="20"/>
                <w:szCs w:val="20"/>
              </w:rPr>
            </w:pPr>
            <w:r>
              <w:rPr>
                <w:rFonts w:asciiTheme="majorHAnsi" w:eastAsia="Calibri" w:hAnsiTheme="majorHAnsi" w:cstheme="majorHAnsi"/>
                <w:sz w:val="20"/>
                <w:szCs w:val="20"/>
              </w:rPr>
              <w:t>33.6</w:t>
            </w:r>
            <w:r w:rsidR="009D10F5">
              <w:rPr>
                <w:rFonts w:asciiTheme="majorHAnsi" w:eastAsia="Calibri" w:hAnsiTheme="majorHAnsi" w:cstheme="majorHAnsi"/>
                <w:sz w:val="20"/>
                <w:szCs w:val="20"/>
              </w:rPr>
              <w:t>%</w:t>
            </w:r>
          </w:p>
        </w:tc>
      </w:tr>
      <w:tr w:rsidR="00230756" w:rsidRPr="008D727F" w14:paraId="28942FEA" w14:textId="77777777" w:rsidTr="00230756">
        <w:trPr>
          <w:jc w:val="center"/>
        </w:trPr>
        <w:tc>
          <w:tcPr>
            <w:tcW w:w="5665" w:type="dxa"/>
          </w:tcPr>
          <w:p w14:paraId="643AEA9D" w14:textId="2BE69335" w:rsidR="00230756" w:rsidRPr="00EE20BA" w:rsidRDefault="00D653D3" w:rsidP="00230756">
            <w:pPr>
              <w:rPr>
                <w:rFonts w:asciiTheme="majorHAnsi" w:eastAsia="Calibri" w:hAnsiTheme="majorHAnsi" w:cstheme="majorHAnsi"/>
                <w:sz w:val="20"/>
                <w:szCs w:val="20"/>
              </w:rPr>
            </w:pPr>
            <w:r>
              <w:rPr>
                <w:rFonts w:asciiTheme="majorHAnsi" w:eastAsia="Calibri" w:hAnsiTheme="majorHAnsi" w:cstheme="majorHAnsi"/>
                <w:sz w:val="20"/>
                <w:szCs w:val="20"/>
              </w:rPr>
              <w:t>Employment (Fourth Quarter After Exit)</w:t>
            </w:r>
          </w:p>
        </w:tc>
        <w:tc>
          <w:tcPr>
            <w:tcW w:w="3911" w:type="dxa"/>
            <w:shd w:val="clear" w:color="auto" w:fill="auto"/>
          </w:tcPr>
          <w:p w14:paraId="43477D06" w14:textId="2640E8EB" w:rsidR="00230756" w:rsidRPr="008D727F" w:rsidRDefault="00D653D3" w:rsidP="00230756">
            <w:pPr>
              <w:rPr>
                <w:rFonts w:asciiTheme="majorHAnsi" w:eastAsia="Calibri" w:hAnsiTheme="majorHAnsi" w:cstheme="majorHAnsi"/>
                <w:sz w:val="20"/>
                <w:szCs w:val="20"/>
              </w:rPr>
            </w:pPr>
            <w:r>
              <w:rPr>
                <w:rFonts w:asciiTheme="majorHAnsi" w:eastAsia="Calibri" w:hAnsiTheme="majorHAnsi" w:cstheme="majorHAnsi"/>
                <w:sz w:val="20"/>
                <w:szCs w:val="20"/>
              </w:rPr>
              <w:t>38.4</w:t>
            </w:r>
            <w:r w:rsidR="009D10F5">
              <w:rPr>
                <w:rFonts w:asciiTheme="majorHAnsi" w:eastAsia="Calibri" w:hAnsiTheme="majorHAnsi" w:cstheme="majorHAnsi"/>
                <w:sz w:val="20"/>
                <w:szCs w:val="20"/>
              </w:rPr>
              <w:t>%</w:t>
            </w:r>
          </w:p>
        </w:tc>
      </w:tr>
      <w:tr w:rsidR="00230756" w:rsidRPr="008D727F" w14:paraId="1BA9C35B" w14:textId="77777777" w:rsidTr="00230756">
        <w:trPr>
          <w:jc w:val="center"/>
        </w:trPr>
        <w:tc>
          <w:tcPr>
            <w:tcW w:w="5665" w:type="dxa"/>
          </w:tcPr>
          <w:p w14:paraId="57FEEA97" w14:textId="62466048" w:rsidR="00230756" w:rsidRPr="00EE20BA" w:rsidRDefault="00D653D3" w:rsidP="00230756">
            <w:pPr>
              <w:rPr>
                <w:rFonts w:asciiTheme="majorHAnsi" w:eastAsia="Calibri" w:hAnsiTheme="majorHAnsi" w:cstheme="majorHAnsi"/>
                <w:sz w:val="20"/>
                <w:szCs w:val="20"/>
              </w:rPr>
            </w:pPr>
            <w:r>
              <w:rPr>
                <w:rFonts w:asciiTheme="majorHAnsi" w:eastAsia="Calibri" w:hAnsiTheme="majorHAnsi" w:cstheme="majorHAnsi"/>
                <w:sz w:val="20"/>
                <w:szCs w:val="20"/>
              </w:rPr>
              <w:t>Median Earnings (Second Quarter After Exit)</w:t>
            </w:r>
          </w:p>
        </w:tc>
        <w:tc>
          <w:tcPr>
            <w:tcW w:w="3911" w:type="dxa"/>
            <w:shd w:val="clear" w:color="auto" w:fill="auto"/>
          </w:tcPr>
          <w:p w14:paraId="697A80BD" w14:textId="7925C55C" w:rsidR="00230756" w:rsidRPr="008D727F" w:rsidRDefault="009D10F5" w:rsidP="00230756">
            <w:pPr>
              <w:rPr>
                <w:rFonts w:asciiTheme="majorHAnsi" w:eastAsia="Calibri" w:hAnsiTheme="majorHAnsi" w:cstheme="majorHAnsi"/>
                <w:sz w:val="20"/>
                <w:szCs w:val="20"/>
              </w:rPr>
            </w:pPr>
            <w:r>
              <w:rPr>
                <w:rFonts w:asciiTheme="majorHAnsi" w:eastAsia="Calibri" w:hAnsiTheme="majorHAnsi" w:cstheme="majorHAnsi"/>
                <w:sz w:val="20"/>
                <w:szCs w:val="20"/>
              </w:rPr>
              <w:t>$</w:t>
            </w:r>
            <w:r w:rsidR="00D653D3">
              <w:rPr>
                <w:rFonts w:asciiTheme="majorHAnsi" w:eastAsia="Calibri" w:hAnsiTheme="majorHAnsi" w:cstheme="majorHAnsi"/>
                <w:sz w:val="20"/>
                <w:szCs w:val="20"/>
              </w:rPr>
              <w:t>5476.0</w:t>
            </w:r>
            <w:r>
              <w:rPr>
                <w:rFonts w:asciiTheme="majorHAnsi" w:eastAsia="Calibri" w:hAnsiTheme="majorHAnsi" w:cstheme="majorHAnsi"/>
                <w:sz w:val="20"/>
                <w:szCs w:val="20"/>
              </w:rPr>
              <w:t>0</w:t>
            </w:r>
          </w:p>
        </w:tc>
      </w:tr>
      <w:tr w:rsidR="00230756" w:rsidRPr="008D727F" w14:paraId="0AAD27F3" w14:textId="77777777" w:rsidTr="00230756">
        <w:trPr>
          <w:jc w:val="center"/>
        </w:trPr>
        <w:tc>
          <w:tcPr>
            <w:tcW w:w="5665" w:type="dxa"/>
          </w:tcPr>
          <w:p w14:paraId="5AB834BA" w14:textId="6EFDA117" w:rsidR="00230756" w:rsidRPr="00EE20BA" w:rsidRDefault="00D653D3" w:rsidP="00230756">
            <w:pPr>
              <w:rPr>
                <w:rFonts w:asciiTheme="majorHAnsi" w:eastAsia="Calibri" w:hAnsiTheme="majorHAnsi" w:cstheme="majorHAnsi"/>
                <w:sz w:val="20"/>
                <w:szCs w:val="20"/>
              </w:rPr>
            </w:pPr>
            <w:r>
              <w:rPr>
                <w:rFonts w:asciiTheme="majorHAnsi" w:eastAsia="Calibri" w:hAnsiTheme="majorHAnsi" w:cstheme="majorHAnsi"/>
                <w:sz w:val="20"/>
                <w:szCs w:val="20"/>
              </w:rPr>
              <w:t>Credential Attainment Rate</w:t>
            </w:r>
          </w:p>
        </w:tc>
        <w:tc>
          <w:tcPr>
            <w:tcW w:w="3911" w:type="dxa"/>
            <w:shd w:val="clear" w:color="auto" w:fill="auto"/>
          </w:tcPr>
          <w:p w14:paraId="67CBA606" w14:textId="6CB702B9" w:rsidR="00230756" w:rsidRPr="008D727F" w:rsidRDefault="00D653D3" w:rsidP="00230756">
            <w:pPr>
              <w:rPr>
                <w:rFonts w:asciiTheme="majorHAnsi" w:eastAsia="Calibri" w:hAnsiTheme="majorHAnsi" w:cstheme="majorHAnsi"/>
                <w:sz w:val="20"/>
                <w:szCs w:val="20"/>
              </w:rPr>
            </w:pPr>
            <w:r>
              <w:rPr>
                <w:rFonts w:asciiTheme="majorHAnsi" w:eastAsia="Calibri" w:hAnsiTheme="majorHAnsi" w:cstheme="majorHAnsi"/>
                <w:sz w:val="20"/>
                <w:szCs w:val="20"/>
              </w:rPr>
              <w:t>38.0</w:t>
            </w:r>
            <w:r w:rsidR="009D10F5">
              <w:rPr>
                <w:rFonts w:asciiTheme="majorHAnsi" w:eastAsia="Calibri" w:hAnsiTheme="majorHAnsi" w:cstheme="majorHAnsi"/>
                <w:sz w:val="20"/>
                <w:szCs w:val="20"/>
              </w:rPr>
              <w:t>%</w:t>
            </w:r>
          </w:p>
        </w:tc>
      </w:tr>
    </w:tbl>
    <w:p w14:paraId="66D1649A" w14:textId="3462C6B0" w:rsidR="00230756" w:rsidRDefault="00230756" w:rsidP="001A1868">
      <w:pPr>
        <w:rPr>
          <w:rFonts w:asciiTheme="majorHAnsi" w:hAnsiTheme="majorHAnsi" w:cstheme="majorHAnsi"/>
        </w:rPr>
      </w:pPr>
    </w:p>
    <w:p w14:paraId="3EFC250A" w14:textId="520E40D4" w:rsidR="002375A2" w:rsidRPr="00EE20BA" w:rsidRDefault="00AE5593" w:rsidP="00EE20BA">
      <w:pPr>
        <w:pStyle w:val="Heading2"/>
        <w:rPr>
          <w:rFonts w:asciiTheme="majorHAnsi" w:hAnsiTheme="majorHAnsi" w:cstheme="majorHAnsi"/>
        </w:rPr>
      </w:pPr>
      <w:r w:rsidRPr="000270E0">
        <w:rPr>
          <w:rFonts w:asciiTheme="majorHAnsi" w:hAnsiTheme="majorHAnsi" w:cstheme="majorHAnsi"/>
        </w:rPr>
        <w:t>Fund Use</w:t>
      </w:r>
      <w:r w:rsidRPr="00EE20BA">
        <w:rPr>
          <w:rFonts w:asciiTheme="majorHAnsi" w:hAnsiTheme="majorHAnsi" w:cstheme="majorHAnsi"/>
        </w:rPr>
        <w:t xml:space="preserve"> </w:t>
      </w:r>
    </w:p>
    <w:p w14:paraId="47FD684F" w14:textId="77777777" w:rsidR="002375A2" w:rsidRPr="00EE20BA" w:rsidRDefault="00AE5593" w:rsidP="00EE20BA">
      <w:pPr>
        <w:pBdr>
          <w:top w:val="nil"/>
          <w:left w:val="nil"/>
          <w:bottom w:val="nil"/>
          <w:right w:val="nil"/>
          <w:between w:val="nil"/>
        </w:pBdr>
        <w:rPr>
          <w:rFonts w:asciiTheme="majorHAnsi" w:eastAsia="Calibri" w:hAnsiTheme="majorHAnsi" w:cstheme="majorHAnsi"/>
          <w:color w:val="000000"/>
        </w:rPr>
      </w:pPr>
      <w:r w:rsidRPr="00EE20BA">
        <w:rPr>
          <w:rFonts w:asciiTheme="majorHAnsi" w:eastAsia="Calibri" w:hAnsiTheme="majorHAnsi" w:cstheme="majorHAnsi"/>
          <w:color w:val="000000"/>
        </w:rPr>
        <w:t>Programs requesting funds will be required to meet the performance measures of each population to be served.</w:t>
      </w:r>
    </w:p>
    <w:p w14:paraId="5F97759D" w14:textId="77777777" w:rsidR="002375A2" w:rsidRPr="00EE20BA" w:rsidRDefault="002375A2" w:rsidP="00EE20BA">
      <w:pPr>
        <w:pBdr>
          <w:top w:val="nil"/>
          <w:left w:val="nil"/>
          <w:bottom w:val="nil"/>
          <w:right w:val="nil"/>
          <w:between w:val="nil"/>
        </w:pBdr>
        <w:rPr>
          <w:rFonts w:asciiTheme="majorHAnsi" w:eastAsia="Calibri" w:hAnsiTheme="majorHAnsi" w:cstheme="majorHAnsi"/>
          <w:b/>
          <w:color w:val="000000"/>
        </w:rPr>
      </w:pPr>
    </w:p>
    <w:tbl>
      <w:tblPr>
        <w:tblStyle w:val="8"/>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06"/>
        <w:gridCol w:w="7504"/>
      </w:tblGrid>
      <w:tr w:rsidR="002375A2" w:rsidRPr="00EE20BA" w14:paraId="0BFBF17E" w14:textId="77777777" w:rsidTr="00C404F9">
        <w:trPr>
          <w:jc w:val="center"/>
        </w:trPr>
        <w:tc>
          <w:tcPr>
            <w:tcW w:w="5000" w:type="pct"/>
            <w:gridSpan w:val="2"/>
            <w:shd w:val="clear" w:color="auto" w:fill="A6A6A6" w:themeFill="background1" w:themeFillShade="A6"/>
            <w:vAlign w:val="center"/>
          </w:tcPr>
          <w:p w14:paraId="5087FCD9" w14:textId="77777777" w:rsidR="002375A2" w:rsidRPr="00EE20BA" w:rsidRDefault="00AE5593" w:rsidP="00EE20BA">
            <w:pPr>
              <w:jc w:val="center"/>
              <w:rPr>
                <w:rFonts w:asciiTheme="majorHAnsi" w:eastAsia="Calibri" w:hAnsiTheme="majorHAnsi" w:cstheme="majorHAnsi"/>
                <w:b/>
                <w:sz w:val="22"/>
                <w:szCs w:val="22"/>
              </w:rPr>
            </w:pPr>
            <w:r w:rsidRPr="00EE20BA">
              <w:rPr>
                <w:rFonts w:asciiTheme="majorHAnsi" w:eastAsia="Calibri" w:hAnsiTheme="majorHAnsi" w:cstheme="majorHAnsi"/>
                <w:b/>
                <w:sz w:val="22"/>
                <w:szCs w:val="22"/>
              </w:rPr>
              <w:t>FEDERAL FUNDS</w:t>
            </w:r>
          </w:p>
        </w:tc>
      </w:tr>
      <w:tr w:rsidR="002375A2" w:rsidRPr="00EE20BA" w14:paraId="0953B36A" w14:textId="77777777" w:rsidTr="00C404F9">
        <w:trPr>
          <w:jc w:val="center"/>
        </w:trPr>
        <w:tc>
          <w:tcPr>
            <w:tcW w:w="1136" w:type="pct"/>
            <w:shd w:val="clear" w:color="auto" w:fill="D9D9D9"/>
            <w:vAlign w:val="center"/>
          </w:tcPr>
          <w:p w14:paraId="5B6C2E63" w14:textId="77777777" w:rsidR="002375A2" w:rsidRPr="00EE20BA" w:rsidRDefault="00AE5593" w:rsidP="00EE20BA">
            <w:pPr>
              <w:jc w:val="center"/>
              <w:rPr>
                <w:rFonts w:asciiTheme="majorHAnsi" w:eastAsia="Calibri" w:hAnsiTheme="majorHAnsi" w:cstheme="majorHAnsi"/>
                <w:b/>
                <w:sz w:val="22"/>
                <w:szCs w:val="22"/>
              </w:rPr>
            </w:pPr>
            <w:r w:rsidRPr="00EE20BA">
              <w:rPr>
                <w:rFonts w:asciiTheme="majorHAnsi" w:eastAsia="Calibri" w:hAnsiTheme="majorHAnsi" w:cstheme="majorHAnsi"/>
                <w:b/>
                <w:sz w:val="22"/>
                <w:szCs w:val="22"/>
              </w:rPr>
              <w:t>Fund Name</w:t>
            </w:r>
          </w:p>
        </w:tc>
        <w:tc>
          <w:tcPr>
            <w:tcW w:w="3864" w:type="pct"/>
            <w:shd w:val="clear" w:color="auto" w:fill="D9D9D9"/>
            <w:vAlign w:val="center"/>
          </w:tcPr>
          <w:p w14:paraId="603C6DF8" w14:textId="77777777" w:rsidR="002375A2" w:rsidRPr="00EE20BA" w:rsidRDefault="00AE5593" w:rsidP="00EE20BA">
            <w:pPr>
              <w:jc w:val="center"/>
              <w:rPr>
                <w:rFonts w:asciiTheme="majorHAnsi" w:eastAsia="Calibri" w:hAnsiTheme="majorHAnsi" w:cstheme="majorHAnsi"/>
                <w:b/>
                <w:sz w:val="22"/>
                <w:szCs w:val="22"/>
              </w:rPr>
            </w:pPr>
            <w:r w:rsidRPr="00EE20BA">
              <w:rPr>
                <w:rFonts w:asciiTheme="majorHAnsi" w:eastAsia="Calibri" w:hAnsiTheme="majorHAnsi" w:cstheme="majorHAnsi"/>
                <w:b/>
                <w:sz w:val="22"/>
                <w:szCs w:val="22"/>
              </w:rPr>
              <w:t>Services/Activities</w:t>
            </w:r>
          </w:p>
        </w:tc>
      </w:tr>
      <w:tr w:rsidR="002375A2" w:rsidRPr="00EE20BA" w14:paraId="41D5012C" w14:textId="77777777" w:rsidTr="00C404F9">
        <w:trPr>
          <w:jc w:val="center"/>
        </w:trPr>
        <w:tc>
          <w:tcPr>
            <w:tcW w:w="1136" w:type="pct"/>
            <w:vAlign w:val="center"/>
          </w:tcPr>
          <w:p w14:paraId="6B16A7B2" w14:textId="77777777" w:rsidR="002375A2" w:rsidRPr="00EE20BA" w:rsidRDefault="00AE5593" w:rsidP="00EE20BA">
            <w:pPr>
              <w:rPr>
                <w:rFonts w:asciiTheme="majorHAnsi" w:eastAsia="Calibri" w:hAnsiTheme="majorHAnsi" w:cstheme="majorHAnsi"/>
                <w:b/>
                <w:sz w:val="20"/>
                <w:szCs w:val="20"/>
              </w:rPr>
            </w:pPr>
            <w:r w:rsidRPr="00EE20BA">
              <w:rPr>
                <w:rFonts w:asciiTheme="majorHAnsi" w:eastAsia="Calibri" w:hAnsiTheme="majorHAnsi" w:cstheme="majorHAnsi"/>
                <w:b/>
                <w:sz w:val="20"/>
                <w:szCs w:val="20"/>
              </w:rPr>
              <w:t>ABE/ESL</w:t>
            </w:r>
          </w:p>
        </w:tc>
        <w:tc>
          <w:tcPr>
            <w:tcW w:w="3864" w:type="pct"/>
            <w:vAlign w:val="center"/>
          </w:tcPr>
          <w:p w14:paraId="5F2C4EB9" w14:textId="575EEE98" w:rsidR="002375A2" w:rsidRPr="00EE20BA" w:rsidRDefault="00C404F9" w:rsidP="00737674">
            <w:pPr>
              <w:rPr>
                <w:rFonts w:asciiTheme="majorHAnsi" w:eastAsia="Calibri" w:hAnsiTheme="majorHAnsi" w:cstheme="majorHAnsi"/>
                <w:b/>
                <w:sz w:val="20"/>
                <w:szCs w:val="20"/>
              </w:rPr>
            </w:pPr>
            <w:r>
              <w:rPr>
                <w:rFonts w:asciiTheme="majorHAnsi" w:eastAsia="Calibri" w:hAnsiTheme="majorHAnsi" w:cstheme="majorHAnsi"/>
                <w:sz w:val="20"/>
                <w:szCs w:val="20"/>
              </w:rPr>
              <w:t>Adult Basic Education (</w:t>
            </w:r>
            <w:r w:rsidR="00AE5593" w:rsidRPr="00EE20BA">
              <w:rPr>
                <w:rFonts w:asciiTheme="majorHAnsi" w:eastAsia="Calibri" w:hAnsiTheme="majorHAnsi" w:cstheme="majorHAnsi"/>
                <w:sz w:val="20"/>
                <w:szCs w:val="20"/>
              </w:rPr>
              <w:t>ABE</w:t>
            </w:r>
            <w:r>
              <w:rPr>
                <w:rFonts w:asciiTheme="majorHAnsi" w:eastAsia="Calibri" w:hAnsiTheme="majorHAnsi" w:cstheme="majorHAnsi"/>
                <w:sz w:val="20"/>
                <w:szCs w:val="20"/>
              </w:rPr>
              <w:t>)</w:t>
            </w:r>
            <w:r w:rsidR="00AE5593" w:rsidRPr="00EE20BA">
              <w:rPr>
                <w:rFonts w:asciiTheme="majorHAnsi" w:eastAsia="Calibri" w:hAnsiTheme="majorHAnsi" w:cstheme="majorHAnsi"/>
                <w:sz w:val="20"/>
                <w:szCs w:val="20"/>
              </w:rPr>
              <w:t xml:space="preserve"> instructional services for learners at the ABE 1 through 4 NRS levels, and/or </w:t>
            </w:r>
            <w:r>
              <w:rPr>
                <w:rFonts w:asciiTheme="majorHAnsi" w:eastAsia="Calibri" w:hAnsiTheme="majorHAnsi" w:cstheme="majorHAnsi"/>
                <w:sz w:val="20"/>
                <w:szCs w:val="20"/>
              </w:rPr>
              <w:t>English as a Second Language (</w:t>
            </w:r>
            <w:r w:rsidR="00AE5593" w:rsidRPr="00EE20BA">
              <w:rPr>
                <w:rFonts w:asciiTheme="majorHAnsi" w:eastAsia="Calibri" w:hAnsiTheme="majorHAnsi" w:cstheme="majorHAnsi"/>
                <w:sz w:val="20"/>
                <w:szCs w:val="20"/>
              </w:rPr>
              <w:t>ESL</w:t>
            </w:r>
            <w:r>
              <w:rPr>
                <w:rFonts w:asciiTheme="majorHAnsi" w:eastAsia="Calibri" w:hAnsiTheme="majorHAnsi" w:cstheme="majorHAnsi"/>
                <w:sz w:val="20"/>
                <w:szCs w:val="20"/>
              </w:rPr>
              <w:t>)</w:t>
            </w:r>
            <w:r w:rsidR="00AE5593" w:rsidRPr="00EE20BA">
              <w:rPr>
                <w:rFonts w:asciiTheme="majorHAnsi" w:eastAsia="Calibri" w:hAnsiTheme="majorHAnsi" w:cstheme="majorHAnsi"/>
                <w:sz w:val="20"/>
                <w:szCs w:val="20"/>
              </w:rPr>
              <w:t xml:space="preserve"> instructional services for learners at the ESL 1 through 6 NRS levels (</w:t>
            </w:r>
            <w:r>
              <w:rPr>
                <w:rFonts w:asciiTheme="majorHAnsi" w:eastAsia="Calibri" w:hAnsiTheme="majorHAnsi" w:cstheme="majorHAnsi"/>
                <w:i/>
                <w:sz w:val="20"/>
                <w:szCs w:val="20"/>
              </w:rPr>
              <w:t>s</w:t>
            </w:r>
            <w:r w:rsidR="00AE5593" w:rsidRPr="00EE20BA">
              <w:rPr>
                <w:rFonts w:asciiTheme="majorHAnsi" w:eastAsia="Calibri" w:hAnsiTheme="majorHAnsi" w:cstheme="majorHAnsi"/>
                <w:i/>
                <w:sz w:val="20"/>
                <w:szCs w:val="20"/>
              </w:rPr>
              <w:t xml:space="preserve">ee </w:t>
            </w:r>
            <w:r w:rsidR="00AE5593" w:rsidRPr="00EE20BA">
              <w:rPr>
                <w:rFonts w:asciiTheme="majorHAnsi" w:eastAsia="Calibri" w:hAnsiTheme="majorHAnsi" w:cstheme="majorHAnsi"/>
                <w:sz w:val="20"/>
                <w:szCs w:val="20"/>
              </w:rPr>
              <w:t xml:space="preserve">NRS Level Descriptors </w:t>
            </w:r>
            <w:r w:rsidR="00AE5593" w:rsidRPr="00EE20BA">
              <w:rPr>
                <w:rFonts w:asciiTheme="majorHAnsi" w:eastAsia="Calibri" w:hAnsiTheme="majorHAnsi" w:cstheme="majorHAnsi"/>
                <w:i/>
                <w:sz w:val="20"/>
                <w:szCs w:val="20"/>
              </w:rPr>
              <w:t xml:space="preserve">Resources, pages 10-15 and </w:t>
            </w:r>
            <w:r w:rsidR="00737674">
              <w:rPr>
                <w:rFonts w:asciiTheme="majorHAnsi" w:eastAsia="Calibri" w:hAnsiTheme="majorHAnsi" w:cstheme="majorHAnsi"/>
                <w:i/>
                <w:sz w:val="20"/>
                <w:szCs w:val="20"/>
              </w:rPr>
              <w:t>19-21</w:t>
            </w:r>
            <w:r>
              <w:rPr>
                <w:rFonts w:asciiTheme="majorHAnsi" w:eastAsia="Calibri" w:hAnsiTheme="majorHAnsi" w:cstheme="majorHAnsi"/>
                <w:i/>
                <w:sz w:val="20"/>
                <w:szCs w:val="20"/>
              </w:rPr>
              <w:t>)</w:t>
            </w:r>
          </w:p>
        </w:tc>
      </w:tr>
      <w:tr w:rsidR="002375A2" w:rsidRPr="00EE20BA" w14:paraId="40480A20" w14:textId="77777777" w:rsidTr="00C404F9">
        <w:trPr>
          <w:jc w:val="center"/>
        </w:trPr>
        <w:tc>
          <w:tcPr>
            <w:tcW w:w="1136" w:type="pct"/>
            <w:vAlign w:val="center"/>
          </w:tcPr>
          <w:p w14:paraId="239AD964" w14:textId="77777777" w:rsidR="002375A2" w:rsidRPr="00EE20BA" w:rsidRDefault="00AE5593" w:rsidP="00EE20BA">
            <w:pPr>
              <w:rPr>
                <w:rFonts w:asciiTheme="majorHAnsi" w:eastAsia="Calibri" w:hAnsiTheme="majorHAnsi" w:cstheme="majorHAnsi"/>
                <w:b/>
                <w:sz w:val="20"/>
                <w:szCs w:val="20"/>
              </w:rPr>
            </w:pPr>
            <w:r w:rsidRPr="00EE20BA">
              <w:rPr>
                <w:rFonts w:asciiTheme="majorHAnsi" w:eastAsia="Calibri" w:hAnsiTheme="majorHAnsi" w:cstheme="majorHAnsi"/>
                <w:b/>
                <w:sz w:val="20"/>
                <w:szCs w:val="20"/>
              </w:rPr>
              <w:t>ASE</w:t>
            </w:r>
          </w:p>
        </w:tc>
        <w:tc>
          <w:tcPr>
            <w:tcW w:w="3864" w:type="pct"/>
            <w:vAlign w:val="center"/>
          </w:tcPr>
          <w:p w14:paraId="06929418" w14:textId="250C1FA3" w:rsidR="002375A2" w:rsidRPr="00EE20BA" w:rsidRDefault="00AE5593" w:rsidP="00737674">
            <w:pPr>
              <w:rPr>
                <w:rFonts w:asciiTheme="majorHAnsi" w:eastAsia="Calibri" w:hAnsiTheme="majorHAnsi" w:cstheme="majorHAnsi"/>
                <w:sz w:val="20"/>
                <w:szCs w:val="20"/>
              </w:rPr>
            </w:pPr>
            <w:r w:rsidRPr="00EE20BA">
              <w:rPr>
                <w:rFonts w:asciiTheme="majorHAnsi" w:eastAsia="Calibri" w:hAnsiTheme="majorHAnsi" w:cstheme="majorHAnsi"/>
                <w:sz w:val="20"/>
                <w:szCs w:val="20"/>
              </w:rPr>
              <w:t>Adult Secondary Education</w:t>
            </w:r>
            <w:r w:rsidR="00C404F9">
              <w:rPr>
                <w:rFonts w:asciiTheme="majorHAnsi" w:eastAsia="Calibri" w:hAnsiTheme="majorHAnsi" w:cstheme="majorHAnsi"/>
                <w:sz w:val="20"/>
                <w:szCs w:val="20"/>
              </w:rPr>
              <w:t xml:space="preserve"> (ASE)</w:t>
            </w:r>
            <w:r w:rsidRPr="00EE20BA">
              <w:rPr>
                <w:rFonts w:asciiTheme="majorHAnsi" w:eastAsia="Calibri" w:hAnsiTheme="majorHAnsi" w:cstheme="majorHAnsi"/>
                <w:sz w:val="20"/>
                <w:szCs w:val="20"/>
              </w:rPr>
              <w:t xml:space="preserve"> instructional services for learners at the ABE 5 through 6 NRS levels (</w:t>
            </w:r>
            <w:r w:rsidR="00C404F9">
              <w:rPr>
                <w:rFonts w:asciiTheme="majorHAnsi" w:eastAsia="Calibri" w:hAnsiTheme="majorHAnsi" w:cstheme="majorHAnsi"/>
                <w:sz w:val="20"/>
                <w:szCs w:val="20"/>
              </w:rPr>
              <w:t>s</w:t>
            </w:r>
            <w:r w:rsidRPr="00EE20BA">
              <w:rPr>
                <w:rFonts w:asciiTheme="majorHAnsi" w:eastAsia="Calibri" w:hAnsiTheme="majorHAnsi" w:cstheme="majorHAnsi"/>
                <w:i/>
                <w:sz w:val="20"/>
                <w:szCs w:val="20"/>
              </w:rPr>
              <w:t xml:space="preserve">ee </w:t>
            </w:r>
            <w:r w:rsidRPr="00EE20BA">
              <w:rPr>
                <w:rFonts w:asciiTheme="majorHAnsi" w:eastAsia="Calibri" w:hAnsiTheme="majorHAnsi" w:cstheme="majorHAnsi"/>
                <w:sz w:val="20"/>
                <w:szCs w:val="20"/>
              </w:rPr>
              <w:t>NRS Level Descriptors</w:t>
            </w:r>
            <w:r w:rsidRPr="00EE20BA">
              <w:rPr>
                <w:rFonts w:asciiTheme="majorHAnsi" w:eastAsia="Calibri" w:hAnsiTheme="majorHAnsi" w:cstheme="majorHAnsi"/>
                <w:i/>
                <w:sz w:val="20"/>
                <w:szCs w:val="20"/>
              </w:rPr>
              <w:t xml:space="preserve"> Resources, pages 16-1</w:t>
            </w:r>
            <w:r w:rsidR="00737674">
              <w:rPr>
                <w:rFonts w:asciiTheme="majorHAnsi" w:eastAsia="Calibri" w:hAnsiTheme="majorHAnsi" w:cstheme="majorHAnsi"/>
                <w:i/>
                <w:sz w:val="20"/>
                <w:szCs w:val="20"/>
              </w:rPr>
              <w:t>8</w:t>
            </w:r>
            <w:r w:rsidRPr="00EE20BA">
              <w:rPr>
                <w:rFonts w:asciiTheme="majorHAnsi" w:eastAsia="Calibri" w:hAnsiTheme="majorHAnsi" w:cstheme="majorHAnsi"/>
                <w:b/>
                <w:sz w:val="20"/>
                <w:szCs w:val="20"/>
              </w:rPr>
              <w:t>)</w:t>
            </w:r>
          </w:p>
        </w:tc>
      </w:tr>
      <w:tr w:rsidR="002375A2" w:rsidRPr="00EE20BA" w14:paraId="0A4D3C28" w14:textId="77777777" w:rsidTr="00C404F9">
        <w:trPr>
          <w:jc w:val="center"/>
        </w:trPr>
        <w:tc>
          <w:tcPr>
            <w:tcW w:w="1136" w:type="pct"/>
            <w:vAlign w:val="center"/>
          </w:tcPr>
          <w:p w14:paraId="26B94A50" w14:textId="293AD87D" w:rsidR="002375A2" w:rsidRPr="00EE20BA" w:rsidRDefault="00AE5593" w:rsidP="00EE20BA">
            <w:pPr>
              <w:rPr>
                <w:rFonts w:asciiTheme="majorHAnsi" w:eastAsia="Calibri" w:hAnsiTheme="majorHAnsi" w:cstheme="majorHAnsi"/>
                <w:b/>
                <w:sz w:val="20"/>
                <w:szCs w:val="20"/>
              </w:rPr>
            </w:pPr>
            <w:r w:rsidRPr="00EE20BA">
              <w:rPr>
                <w:rFonts w:asciiTheme="majorHAnsi" w:eastAsia="Calibri" w:hAnsiTheme="majorHAnsi" w:cstheme="majorHAnsi"/>
                <w:b/>
                <w:sz w:val="20"/>
                <w:szCs w:val="20"/>
              </w:rPr>
              <w:t>Local Institutionalized</w:t>
            </w:r>
            <w:r w:rsidR="009630C0">
              <w:rPr>
                <w:rFonts w:asciiTheme="majorHAnsi" w:eastAsia="Calibri" w:hAnsiTheme="majorHAnsi" w:cstheme="majorHAnsi"/>
                <w:b/>
                <w:sz w:val="20"/>
                <w:szCs w:val="20"/>
              </w:rPr>
              <w:t>*</w:t>
            </w:r>
          </w:p>
        </w:tc>
        <w:tc>
          <w:tcPr>
            <w:tcW w:w="3864" w:type="pct"/>
            <w:vAlign w:val="center"/>
          </w:tcPr>
          <w:p w14:paraId="2D64ACFD"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sz w:val="20"/>
                <w:szCs w:val="20"/>
              </w:rPr>
              <w:t>Instructional services in local correctional facilities and other institutions (including any prison, jail, reformatory, work farm, detention center, halfway house, community-based rehabilitation center, or other similar institution for the confinement or rehabilitation of criminal offenders) for learners at any of the ABE, ASE, and ESL NRS levels.</w:t>
            </w:r>
          </w:p>
        </w:tc>
      </w:tr>
      <w:tr w:rsidR="002375A2" w:rsidRPr="00EE20BA" w14:paraId="506E709E" w14:textId="77777777" w:rsidTr="00C404F9">
        <w:trPr>
          <w:jc w:val="center"/>
        </w:trPr>
        <w:tc>
          <w:tcPr>
            <w:tcW w:w="1136" w:type="pct"/>
            <w:vAlign w:val="center"/>
          </w:tcPr>
          <w:p w14:paraId="500980A1" w14:textId="77777777" w:rsidR="002375A2" w:rsidRPr="00EE20BA" w:rsidRDefault="00AE5593" w:rsidP="00EE20BA">
            <w:pPr>
              <w:rPr>
                <w:rFonts w:asciiTheme="majorHAnsi" w:eastAsia="Calibri" w:hAnsiTheme="majorHAnsi" w:cstheme="majorHAnsi"/>
                <w:b/>
                <w:sz w:val="22"/>
                <w:szCs w:val="22"/>
              </w:rPr>
            </w:pPr>
            <w:r w:rsidRPr="00EE20BA">
              <w:rPr>
                <w:rFonts w:asciiTheme="majorHAnsi" w:eastAsia="Calibri" w:hAnsiTheme="majorHAnsi" w:cstheme="majorHAnsi"/>
                <w:b/>
                <w:sz w:val="20"/>
                <w:szCs w:val="20"/>
              </w:rPr>
              <w:t>Family Literacy</w:t>
            </w:r>
          </w:p>
        </w:tc>
        <w:tc>
          <w:tcPr>
            <w:tcW w:w="3864" w:type="pct"/>
            <w:vAlign w:val="center"/>
          </w:tcPr>
          <w:p w14:paraId="17987FE0" w14:textId="0592794E" w:rsidR="002375A2" w:rsidRPr="00EE20BA" w:rsidRDefault="00AE5593" w:rsidP="00917BB3">
            <w:pPr>
              <w:rPr>
                <w:rFonts w:asciiTheme="majorHAnsi" w:eastAsia="Calibri" w:hAnsiTheme="majorHAnsi" w:cstheme="majorHAnsi"/>
                <w:b/>
                <w:sz w:val="20"/>
                <w:szCs w:val="20"/>
              </w:rPr>
            </w:pPr>
            <w:r w:rsidRPr="00EE20BA">
              <w:rPr>
                <w:rFonts w:asciiTheme="majorHAnsi" w:eastAsia="Calibri" w:hAnsiTheme="majorHAnsi" w:cstheme="majorHAnsi"/>
                <w:sz w:val="20"/>
                <w:szCs w:val="20"/>
              </w:rPr>
              <w:t>Adult education instruction, partner program coordination, and parent education (</w:t>
            </w:r>
            <w:r w:rsidR="00C404F9">
              <w:rPr>
                <w:rFonts w:asciiTheme="majorHAnsi" w:eastAsia="Calibri" w:hAnsiTheme="majorHAnsi" w:cstheme="majorHAnsi"/>
                <w:sz w:val="20"/>
                <w:szCs w:val="20"/>
              </w:rPr>
              <w:t>s</w:t>
            </w:r>
            <w:r w:rsidRPr="00EE20BA">
              <w:rPr>
                <w:rFonts w:asciiTheme="majorHAnsi" w:eastAsia="Calibri" w:hAnsiTheme="majorHAnsi" w:cstheme="majorHAnsi"/>
                <w:i/>
                <w:sz w:val="20"/>
                <w:szCs w:val="20"/>
              </w:rPr>
              <w:t xml:space="preserve">ee </w:t>
            </w:r>
            <w:r w:rsidRPr="00EE20BA">
              <w:rPr>
                <w:rFonts w:asciiTheme="majorHAnsi" w:eastAsia="Calibri" w:hAnsiTheme="majorHAnsi" w:cstheme="majorHAnsi"/>
                <w:sz w:val="20"/>
                <w:szCs w:val="20"/>
              </w:rPr>
              <w:t>Family Literacy definition</w:t>
            </w:r>
            <w:r w:rsidRPr="00EE20BA">
              <w:rPr>
                <w:rFonts w:asciiTheme="majorHAnsi" w:eastAsia="Calibri" w:hAnsiTheme="majorHAnsi" w:cstheme="majorHAnsi"/>
                <w:i/>
                <w:sz w:val="20"/>
                <w:szCs w:val="20"/>
              </w:rPr>
              <w:t xml:space="preserve"> in the LACES Data Definition Dictionary on the LWIS Home Page:</w:t>
            </w:r>
            <w:r w:rsidRPr="00EE20BA">
              <w:rPr>
                <w:rFonts w:asciiTheme="majorHAnsi" w:eastAsia="Calibri" w:hAnsiTheme="majorHAnsi" w:cstheme="majorHAnsi"/>
                <w:b/>
                <w:sz w:val="20"/>
                <w:szCs w:val="20"/>
              </w:rPr>
              <w:t xml:space="preserve"> </w:t>
            </w:r>
            <w:hyperlink r:id="rId13" w:history="1">
              <w:r w:rsidR="00917BB3" w:rsidRPr="00917BB3">
                <w:rPr>
                  <w:rFonts w:ascii="Calibri" w:eastAsia="Calibri" w:hAnsi="Calibri"/>
                  <w:color w:val="0000FF"/>
                  <w:sz w:val="20"/>
                  <w:szCs w:val="20"/>
                  <w:u w:val="single"/>
                </w:rPr>
                <w:t>http://www.labor.maryland.gov/lwis/</w:t>
              </w:r>
            </w:hyperlink>
            <w:r w:rsidR="00C404F9" w:rsidRPr="00917BB3">
              <w:rPr>
                <w:rFonts w:asciiTheme="majorHAnsi" w:eastAsia="Calibri" w:hAnsiTheme="majorHAnsi" w:cstheme="majorHAnsi"/>
                <w:sz w:val="20"/>
                <w:szCs w:val="20"/>
              </w:rPr>
              <w:t>)</w:t>
            </w:r>
          </w:p>
        </w:tc>
      </w:tr>
    </w:tbl>
    <w:p w14:paraId="767969DC" w14:textId="77777777" w:rsidR="00635F4E" w:rsidRDefault="00635F4E">
      <w:r>
        <w:br w:type="page"/>
      </w:r>
    </w:p>
    <w:tbl>
      <w:tblPr>
        <w:tblStyle w:val="8"/>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06"/>
        <w:gridCol w:w="7504"/>
      </w:tblGrid>
      <w:tr w:rsidR="002375A2" w:rsidRPr="00EE20BA" w14:paraId="23046E3F" w14:textId="77777777" w:rsidTr="00C404F9">
        <w:trPr>
          <w:jc w:val="center"/>
        </w:trPr>
        <w:tc>
          <w:tcPr>
            <w:tcW w:w="5000" w:type="pct"/>
            <w:gridSpan w:val="2"/>
            <w:shd w:val="clear" w:color="auto" w:fill="A6A6A6" w:themeFill="background1" w:themeFillShade="A6"/>
            <w:vAlign w:val="center"/>
          </w:tcPr>
          <w:p w14:paraId="37E338BD" w14:textId="1CC96D79" w:rsidR="002375A2" w:rsidRPr="00EE20BA" w:rsidRDefault="00AE5593" w:rsidP="00EE20BA">
            <w:pPr>
              <w:jc w:val="center"/>
              <w:rPr>
                <w:rFonts w:asciiTheme="majorHAnsi" w:eastAsia="Calibri" w:hAnsiTheme="majorHAnsi" w:cstheme="majorHAnsi"/>
                <w:b/>
                <w:sz w:val="20"/>
                <w:szCs w:val="20"/>
              </w:rPr>
            </w:pPr>
            <w:r w:rsidRPr="00EE20BA">
              <w:rPr>
                <w:rFonts w:asciiTheme="majorHAnsi" w:eastAsia="Calibri" w:hAnsiTheme="majorHAnsi" w:cstheme="majorHAnsi"/>
                <w:b/>
                <w:sz w:val="22"/>
                <w:szCs w:val="22"/>
              </w:rPr>
              <w:t>STATE FUNDS</w:t>
            </w:r>
          </w:p>
        </w:tc>
      </w:tr>
      <w:tr w:rsidR="002375A2" w:rsidRPr="00EE20BA" w14:paraId="6EBEC5E0" w14:textId="77777777" w:rsidTr="00C404F9">
        <w:trPr>
          <w:jc w:val="center"/>
        </w:trPr>
        <w:tc>
          <w:tcPr>
            <w:tcW w:w="1136" w:type="pct"/>
            <w:shd w:val="clear" w:color="auto" w:fill="D9D9D9"/>
            <w:vAlign w:val="center"/>
          </w:tcPr>
          <w:p w14:paraId="7C063A94" w14:textId="77777777" w:rsidR="002375A2" w:rsidRPr="00EE20BA" w:rsidRDefault="00AE5593" w:rsidP="00EE20BA">
            <w:pPr>
              <w:jc w:val="center"/>
              <w:rPr>
                <w:rFonts w:asciiTheme="majorHAnsi" w:eastAsia="Calibri" w:hAnsiTheme="majorHAnsi" w:cstheme="majorHAnsi"/>
                <w:b/>
                <w:sz w:val="22"/>
                <w:szCs w:val="22"/>
              </w:rPr>
            </w:pPr>
            <w:r w:rsidRPr="00EE20BA">
              <w:rPr>
                <w:rFonts w:asciiTheme="majorHAnsi" w:eastAsia="Calibri" w:hAnsiTheme="majorHAnsi" w:cstheme="majorHAnsi"/>
                <w:b/>
                <w:sz w:val="22"/>
                <w:szCs w:val="22"/>
              </w:rPr>
              <w:t>Fund Name</w:t>
            </w:r>
          </w:p>
        </w:tc>
        <w:tc>
          <w:tcPr>
            <w:tcW w:w="3864" w:type="pct"/>
            <w:shd w:val="clear" w:color="auto" w:fill="D9D9D9"/>
            <w:vAlign w:val="center"/>
          </w:tcPr>
          <w:p w14:paraId="16023BDA" w14:textId="77777777" w:rsidR="002375A2" w:rsidRPr="00EE20BA" w:rsidRDefault="00AE5593" w:rsidP="00EE20BA">
            <w:pPr>
              <w:jc w:val="center"/>
              <w:rPr>
                <w:rFonts w:asciiTheme="majorHAnsi" w:eastAsia="Calibri" w:hAnsiTheme="majorHAnsi" w:cstheme="majorHAnsi"/>
                <w:b/>
                <w:sz w:val="22"/>
                <w:szCs w:val="22"/>
              </w:rPr>
            </w:pPr>
            <w:r w:rsidRPr="00EE20BA">
              <w:rPr>
                <w:rFonts w:asciiTheme="majorHAnsi" w:eastAsia="Calibri" w:hAnsiTheme="majorHAnsi" w:cstheme="majorHAnsi"/>
                <w:b/>
                <w:sz w:val="22"/>
                <w:szCs w:val="22"/>
              </w:rPr>
              <w:t>Services/Activities</w:t>
            </w:r>
          </w:p>
        </w:tc>
      </w:tr>
      <w:tr w:rsidR="002375A2" w:rsidRPr="00EE20BA" w14:paraId="17001F61" w14:textId="77777777" w:rsidTr="00C404F9">
        <w:trPr>
          <w:jc w:val="center"/>
        </w:trPr>
        <w:tc>
          <w:tcPr>
            <w:tcW w:w="1136" w:type="pct"/>
            <w:vAlign w:val="center"/>
          </w:tcPr>
          <w:p w14:paraId="27BA1E9C" w14:textId="77777777" w:rsidR="002375A2" w:rsidRPr="00EE20BA" w:rsidRDefault="00AE5593" w:rsidP="00EE20BA">
            <w:pPr>
              <w:rPr>
                <w:rFonts w:asciiTheme="majorHAnsi" w:eastAsia="Calibri" w:hAnsiTheme="majorHAnsi" w:cstheme="majorHAnsi"/>
                <w:b/>
                <w:sz w:val="22"/>
                <w:szCs w:val="22"/>
              </w:rPr>
            </w:pPr>
            <w:r w:rsidRPr="00EE20BA">
              <w:rPr>
                <w:rFonts w:asciiTheme="majorHAnsi" w:eastAsia="Calibri" w:hAnsiTheme="majorHAnsi" w:cstheme="majorHAnsi"/>
                <w:b/>
                <w:sz w:val="20"/>
                <w:szCs w:val="20"/>
              </w:rPr>
              <w:t>Literacy Works</w:t>
            </w:r>
          </w:p>
        </w:tc>
        <w:tc>
          <w:tcPr>
            <w:tcW w:w="3864" w:type="pct"/>
            <w:vAlign w:val="center"/>
          </w:tcPr>
          <w:p w14:paraId="2A350071" w14:textId="4C82206D"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b/>
                <w:sz w:val="20"/>
                <w:szCs w:val="20"/>
              </w:rPr>
              <w:t>1</w:t>
            </w:r>
            <w:r w:rsidRPr="00EE20BA">
              <w:rPr>
                <w:rFonts w:asciiTheme="majorHAnsi" w:eastAsia="Calibri" w:hAnsiTheme="majorHAnsi" w:cstheme="majorHAnsi"/>
                <w:b/>
                <w:sz w:val="20"/>
                <w:szCs w:val="20"/>
                <w:vertAlign w:val="superscript"/>
              </w:rPr>
              <w:t>st</w:t>
            </w:r>
            <w:r w:rsidRPr="00EE20BA">
              <w:rPr>
                <w:rFonts w:asciiTheme="majorHAnsi" w:eastAsia="Calibri" w:hAnsiTheme="majorHAnsi" w:cstheme="majorHAnsi"/>
                <w:b/>
                <w:sz w:val="20"/>
                <w:szCs w:val="20"/>
              </w:rPr>
              <w:t xml:space="preserve"> priority</w:t>
            </w:r>
            <w:r w:rsidRPr="00EE20BA">
              <w:rPr>
                <w:rFonts w:asciiTheme="majorHAnsi" w:eastAsia="Symbol" w:hAnsiTheme="majorHAnsi" w:cstheme="majorHAnsi"/>
                <w:sz w:val="20"/>
                <w:szCs w:val="20"/>
              </w:rPr>
              <w:t>−</w:t>
            </w:r>
            <w:r w:rsidRPr="00EE20BA">
              <w:rPr>
                <w:rFonts w:asciiTheme="majorHAnsi" w:eastAsia="Calibri" w:hAnsiTheme="majorHAnsi" w:cstheme="majorHAnsi"/>
                <w:sz w:val="20"/>
                <w:szCs w:val="20"/>
              </w:rPr>
              <w:t>Local accountabil</w:t>
            </w:r>
            <w:r w:rsidR="00CD3BEF">
              <w:rPr>
                <w:rFonts w:asciiTheme="majorHAnsi" w:eastAsia="Calibri" w:hAnsiTheme="majorHAnsi" w:cstheme="majorHAnsi"/>
                <w:sz w:val="20"/>
                <w:szCs w:val="20"/>
              </w:rPr>
              <w:t>ity and data reporting to LACES</w:t>
            </w:r>
          </w:p>
          <w:p w14:paraId="4E5ECA9D" w14:textId="77777777"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b/>
                <w:sz w:val="20"/>
                <w:szCs w:val="20"/>
              </w:rPr>
              <w:t>2</w:t>
            </w:r>
            <w:r w:rsidRPr="00EE20BA">
              <w:rPr>
                <w:rFonts w:asciiTheme="majorHAnsi" w:eastAsia="Calibri" w:hAnsiTheme="majorHAnsi" w:cstheme="majorHAnsi"/>
                <w:b/>
                <w:sz w:val="20"/>
                <w:szCs w:val="20"/>
                <w:vertAlign w:val="superscript"/>
              </w:rPr>
              <w:t>nd</w:t>
            </w:r>
            <w:r w:rsidRPr="00EE20BA">
              <w:rPr>
                <w:rFonts w:asciiTheme="majorHAnsi" w:eastAsia="Calibri" w:hAnsiTheme="majorHAnsi" w:cstheme="majorHAnsi"/>
                <w:b/>
                <w:sz w:val="20"/>
                <w:szCs w:val="20"/>
              </w:rPr>
              <w:t xml:space="preserve"> priority</w:t>
            </w:r>
            <w:r w:rsidRPr="00EE20BA">
              <w:rPr>
                <w:rFonts w:asciiTheme="majorHAnsi" w:eastAsia="Symbol" w:hAnsiTheme="majorHAnsi" w:cstheme="majorHAnsi"/>
                <w:sz w:val="20"/>
                <w:szCs w:val="20"/>
              </w:rPr>
              <w:t>−</w:t>
            </w:r>
            <w:r w:rsidRPr="00EE20BA">
              <w:rPr>
                <w:rFonts w:asciiTheme="majorHAnsi" w:eastAsia="Calibri" w:hAnsiTheme="majorHAnsi" w:cstheme="majorHAnsi"/>
                <w:sz w:val="20"/>
                <w:szCs w:val="20"/>
              </w:rPr>
              <w:t>Direct instructional services to augment the services described for ABE/ESL, ASE, NEDP, IELCE (NRS Levels)</w:t>
            </w:r>
          </w:p>
          <w:p w14:paraId="258FC187" w14:textId="1C9D2534" w:rsidR="002375A2" w:rsidRPr="00EE20BA" w:rsidRDefault="00AE5593" w:rsidP="00EE20BA">
            <w:pPr>
              <w:rPr>
                <w:rFonts w:asciiTheme="majorHAnsi" w:eastAsia="Calibri" w:hAnsiTheme="majorHAnsi" w:cstheme="majorHAnsi"/>
                <w:sz w:val="20"/>
                <w:szCs w:val="20"/>
              </w:rPr>
            </w:pPr>
            <w:r w:rsidRPr="00EE20BA">
              <w:rPr>
                <w:rFonts w:asciiTheme="majorHAnsi" w:eastAsia="Calibri" w:hAnsiTheme="majorHAnsi" w:cstheme="majorHAnsi"/>
                <w:b/>
                <w:sz w:val="20"/>
                <w:szCs w:val="20"/>
              </w:rPr>
              <w:t>3</w:t>
            </w:r>
            <w:r w:rsidRPr="00EE20BA">
              <w:rPr>
                <w:rFonts w:asciiTheme="majorHAnsi" w:eastAsia="Calibri" w:hAnsiTheme="majorHAnsi" w:cstheme="majorHAnsi"/>
                <w:b/>
                <w:sz w:val="20"/>
                <w:szCs w:val="20"/>
                <w:vertAlign w:val="superscript"/>
              </w:rPr>
              <w:t>rd</w:t>
            </w:r>
            <w:r w:rsidRPr="00EE20BA">
              <w:rPr>
                <w:rFonts w:asciiTheme="majorHAnsi" w:eastAsia="Calibri" w:hAnsiTheme="majorHAnsi" w:cstheme="majorHAnsi"/>
                <w:b/>
                <w:sz w:val="20"/>
                <w:szCs w:val="20"/>
              </w:rPr>
              <w:t xml:space="preserve"> priority</w:t>
            </w:r>
            <w:r w:rsidRPr="00EE20BA">
              <w:rPr>
                <w:rFonts w:asciiTheme="majorHAnsi" w:eastAsia="Calibri" w:hAnsiTheme="majorHAnsi" w:cstheme="majorHAnsi"/>
                <w:sz w:val="20"/>
                <w:szCs w:val="20"/>
              </w:rPr>
              <w:t>–</w:t>
            </w:r>
            <w:r w:rsidR="00D43BFF" w:rsidRPr="00EE20BA">
              <w:rPr>
                <w:rFonts w:asciiTheme="majorHAnsi" w:eastAsia="Calibri" w:hAnsiTheme="majorHAnsi" w:cstheme="majorHAnsi"/>
                <w:sz w:val="20"/>
                <w:szCs w:val="20"/>
              </w:rPr>
              <w:t>Locally developed and accepted S</w:t>
            </w:r>
            <w:r w:rsidRPr="00EE20BA">
              <w:rPr>
                <w:rFonts w:asciiTheme="majorHAnsi" w:eastAsia="Calibri" w:hAnsiTheme="majorHAnsi" w:cstheme="majorHAnsi"/>
                <w:sz w:val="20"/>
                <w:szCs w:val="20"/>
              </w:rPr>
              <w:t>tate required Professional Development a</w:t>
            </w:r>
            <w:r w:rsidR="00CD3BEF">
              <w:rPr>
                <w:rFonts w:asciiTheme="majorHAnsi" w:eastAsia="Calibri" w:hAnsiTheme="majorHAnsi" w:cstheme="majorHAnsi"/>
                <w:sz w:val="20"/>
                <w:szCs w:val="20"/>
              </w:rPr>
              <w:t>ctivities for staff</w:t>
            </w:r>
          </w:p>
        </w:tc>
      </w:tr>
      <w:tr w:rsidR="002375A2" w:rsidRPr="00EE20BA" w14:paraId="76CB6314" w14:textId="77777777" w:rsidTr="00C404F9">
        <w:trPr>
          <w:jc w:val="center"/>
        </w:trPr>
        <w:tc>
          <w:tcPr>
            <w:tcW w:w="1136" w:type="pct"/>
            <w:vAlign w:val="center"/>
          </w:tcPr>
          <w:p w14:paraId="7AC07CB7" w14:textId="77777777" w:rsidR="002375A2" w:rsidRPr="00EE20BA" w:rsidRDefault="00AE5593" w:rsidP="00EE20BA">
            <w:pPr>
              <w:rPr>
                <w:rFonts w:asciiTheme="majorHAnsi" w:eastAsia="Calibri" w:hAnsiTheme="majorHAnsi" w:cstheme="majorHAnsi"/>
                <w:b/>
                <w:sz w:val="22"/>
                <w:szCs w:val="22"/>
              </w:rPr>
            </w:pPr>
            <w:r w:rsidRPr="00EE20BA">
              <w:rPr>
                <w:rFonts w:asciiTheme="majorHAnsi" w:eastAsia="Calibri" w:hAnsiTheme="majorHAnsi" w:cstheme="majorHAnsi"/>
                <w:b/>
                <w:sz w:val="22"/>
                <w:szCs w:val="22"/>
              </w:rPr>
              <w:t>AGE</w:t>
            </w:r>
          </w:p>
        </w:tc>
        <w:tc>
          <w:tcPr>
            <w:tcW w:w="3864" w:type="pct"/>
            <w:vAlign w:val="center"/>
          </w:tcPr>
          <w:p w14:paraId="457D6653" w14:textId="2BB53E04" w:rsidR="002375A2" w:rsidRPr="00EE20BA" w:rsidRDefault="00AE5593" w:rsidP="00387E09">
            <w:pPr>
              <w:rPr>
                <w:rFonts w:asciiTheme="majorHAnsi" w:eastAsia="Calibri" w:hAnsiTheme="majorHAnsi" w:cstheme="majorHAnsi"/>
                <w:b/>
                <w:sz w:val="20"/>
                <w:szCs w:val="20"/>
              </w:rPr>
            </w:pPr>
            <w:r w:rsidRPr="00EE20BA">
              <w:rPr>
                <w:rFonts w:asciiTheme="majorHAnsi" w:eastAsia="Calibri" w:hAnsiTheme="majorHAnsi" w:cstheme="majorHAnsi"/>
                <w:sz w:val="20"/>
                <w:szCs w:val="20"/>
              </w:rPr>
              <w:t>Adult General Education</w:t>
            </w:r>
            <w:r w:rsidR="00C404F9">
              <w:rPr>
                <w:rFonts w:asciiTheme="majorHAnsi" w:eastAsia="Calibri" w:hAnsiTheme="majorHAnsi" w:cstheme="majorHAnsi"/>
                <w:sz w:val="20"/>
                <w:szCs w:val="20"/>
              </w:rPr>
              <w:t xml:space="preserve"> (AGE)</w:t>
            </w:r>
            <w:r w:rsidRPr="00EE20BA">
              <w:rPr>
                <w:rFonts w:asciiTheme="majorHAnsi" w:eastAsia="Calibri" w:hAnsiTheme="majorHAnsi" w:cstheme="majorHAnsi"/>
                <w:sz w:val="20"/>
                <w:szCs w:val="20"/>
              </w:rPr>
              <w:t xml:space="preserve"> funds are </w:t>
            </w:r>
            <w:r w:rsidRPr="00EE20BA">
              <w:rPr>
                <w:rFonts w:asciiTheme="majorHAnsi" w:eastAsia="Calibri" w:hAnsiTheme="majorHAnsi" w:cstheme="majorHAnsi"/>
                <w:b/>
                <w:sz w:val="20"/>
                <w:szCs w:val="20"/>
              </w:rPr>
              <w:t>only available to local public school systems</w:t>
            </w:r>
            <w:r w:rsidRPr="00EE20BA">
              <w:rPr>
                <w:rFonts w:asciiTheme="majorHAnsi" w:eastAsia="Calibri" w:hAnsiTheme="majorHAnsi" w:cstheme="majorHAnsi"/>
                <w:sz w:val="20"/>
                <w:szCs w:val="20"/>
              </w:rPr>
              <w:t xml:space="preserve"> and designated for instructional services to</w:t>
            </w:r>
            <w:r w:rsidR="00CD3BEF">
              <w:rPr>
                <w:rFonts w:asciiTheme="majorHAnsi" w:eastAsia="Calibri" w:hAnsiTheme="majorHAnsi" w:cstheme="majorHAnsi"/>
                <w:sz w:val="20"/>
                <w:szCs w:val="20"/>
              </w:rPr>
              <w:t xml:space="preserve"> learners at the ABE 5-6 levels</w:t>
            </w:r>
            <w:r w:rsidRPr="00EE20BA">
              <w:rPr>
                <w:rFonts w:asciiTheme="majorHAnsi" w:eastAsia="Calibri" w:hAnsiTheme="majorHAnsi" w:cstheme="majorHAnsi"/>
                <w:sz w:val="20"/>
                <w:szCs w:val="20"/>
              </w:rPr>
              <w:t xml:space="preserve"> (</w:t>
            </w:r>
            <w:r w:rsidR="00CD3BEF">
              <w:rPr>
                <w:rFonts w:asciiTheme="majorHAnsi" w:eastAsia="Calibri" w:hAnsiTheme="majorHAnsi" w:cstheme="majorHAnsi"/>
                <w:sz w:val="20"/>
                <w:szCs w:val="20"/>
              </w:rPr>
              <w:t>s</w:t>
            </w:r>
            <w:r w:rsidRPr="00EE20BA">
              <w:rPr>
                <w:rFonts w:asciiTheme="majorHAnsi" w:eastAsia="Calibri" w:hAnsiTheme="majorHAnsi" w:cstheme="majorHAnsi"/>
                <w:i/>
                <w:sz w:val="20"/>
                <w:szCs w:val="20"/>
              </w:rPr>
              <w:t>ee</w:t>
            </w:r>
            <w:r w:rsidRPr="00EE20BA">
              <w:rPr>
                <w:rFonts w:asciiTheme="majorHAnsi" w:eastAsia="Calibri" w:hAnsiTheme="majorHAnsi" w:cstheme="majorHAnsi"/>
                <w:sz w:val="20"/>
                <w:szCs w:val="20"/>
              </w:rPr>
              <w:t xml:space="preserve"> NRS Level Descriptors</w:t>
            </w:r>
            <w:r w:rsidRPr="00EE20BA">
              <w:rPr>
                <w:rFonts w:asciiTheme="majorHAnsi" w:eastAsia="Calibri" w:hAnsiTheme="majorHAnsi" w:cstheme="majorHAnsi"/>
                <w:i/>
                <w:sz w:val="20"/>
                <w:szCs w:val="20"/>
              </w:rPr>
              <w:t xml:space="preserve"> Resources, pages 1</w:t>
            </w:r>
            <w:r w:rsidR="00387E09">
              <w:rPr>
                <w:rFonts w:asciiTheme="majorHAnsi" w:eastAsia="Calibri" w:hAnsiTheme="majorHAnsi" w:cstheme="majorHAnsi"/>
                <w:i/>
                <w:sz w:val="20"/>
                <w:szCs w:val="20"/>
              </w:rPr>
              <w:t>5</w:t>
            </w:r>
            <w:r w:rsidRPr="00EE20BA">
              <w:rPr>
                <w:rFonts w:asciiTheme="majorHAnsi" w:eastAsia="Calibri" w:hAnsiTheme="majorHAnsi" w:cstheme="majorHAnsi"/>
                <w:i/>
                <w:sz w:val="20"/>
                <w:szCs w:val="20"/>
              </w:rPr>
              <w:t>-1</w:t>
            </w:r>
            <w:r w:rsidR="00737674">
              <w:rPr>
                <w:rFonts w:asciiTheme="majorHAnsi" w:eastAsia="Calibri" w:hAnsiTheme="majorHAnsi" w:cstheme="majorHAnsi"/>
                <w:i/>
                <w:sz w:val="20"/>
                <w:szCs w:val="20"/>
              </w:rPr>
              <w:t>8</w:t>
            </w:r>
            <w:r w:rsidRPr="00EE20BA">
              <w:rPr>
                <w:rFonts w:asciiTheme="majorHAnsi" w:eastAsia="Calibri" w:hAnsiTheme="majorHAnsi" w:cstheme="majorHAnsi"/>
                <w:b/>
                <w:sz w:val="20"/>
                <w:szCs w:val="20"/>
              </w:rPr>
              <w:t>)</w:t>
            </w:r>
          </w:p>
        </w:tc>
      </w:tr>
      <w:tr w:rsidR="002375A2" w:rsidRPr="00EE20BA" w14:paraId="18AA6146" w14:textId="77777777" w:rsidTr="00C404F9">
        <w:trPr>
          <w:jc w:val="center"/>
        </w:trPr>
        <w:tc>
          <w:tcPr>
            <w:tcW w:w="5000" w:type="pct"/>
            <w:gridSpan w:val="2"/>
            <w:shd w:val="clear" w:color="auto" w:fill="A6A6A6" w:themeFill="background1" w:themeFillShade="A6"/>
            <w:vAlign w:val="center"/>
          </w:tcPr>
          <w:p w14:paraId="73A4E9CD" w14:textId="77777777" w:rsidR="002375A2" w:rsidRPr="00EE20BA" w:rsidRDefault="00AE5593" w:rsidP="00EE20BA">
            <w:pPr>
              <w:jc w:val="center"/>
              <w:rPr>
                <w:rFonts w:asciiTheme="majorHAnsi" w:eastAsia="Calibri" w:hAnsiTheme="majorHAnsi" w:cstheme="majorHAnsi"/>
                <w:sz w:val="20"/>
                <w:szCs w:val="20"/>
              </w:rPr>
            </w:pPr>
            <w:r w:rsidRPr="00EE20BA">
              <w:rPr>
                <w:rFonts w:asciiTheme="majorHAnsi" w:eastAsia="Calibri" w:hAnsiTheme="majorHAnsi" w:cstheme="majorHAnsi"/>
                <w:b/>
                <w:sz w:val="22"/>
                <w:szCs w:val="22"/>
              </w:rPr>
              <w:t>ADDITIONAL FUNDING OPPORTUNITIES</w:t>
            </w:r>
          </w:p>
        </w:tc>
      </w:tr>
      <w:tr w:rsidR="002375A2" w:rsidRPr="00EE20BA" w14:paraId="48DCAB9A" w14:textId="77777777" w:rsidTr="00C404F9">
        <w:trPr>
          <w:jc w:val="center"/>
        </w:trPr>
        <w:tc>
          <w:tcPr>
            <w:tcW w:w="1136" w:type="pct"/>
            <w:shd w:val="clear" w:color="auto" w:fill="D9D9D9"/>
            <w:tcMar>
              <w:left w:w="115" w:type="dxa"/>
              <w:right w:w="43" w:type="dxa"/>
            </w:tcMar>
            <w:vAlign w:val="center"/>
          </w:tcPr>
          <w:p w14:paraId="5B628163" w14:textId="77777777" w:rsidR="002375A2" w:rsidRPr="00EE20BA" w:rsidRDefault="00AE5593" w:rsidP="00EE20BA">
            <w:pPr>
              <w:jc w:val="center"/>
              <w:rPr>
                <w:rFonts w:asciiTheme="majorHAnsi" w:eastAsia="Calibri" w:hAnsiTheme="majorHAnsi" w:cstheme="majorHAnsi"/>
                <w:b/>
                <w:sz w:val="22"/>
                <w:szCs w:val="22"/>
              </w:rPr>
            </w:pPr>
            <w:r w:rsidRPr="00EE20BA">
              <w:rPr>
                <w:rFonts w:asciiTheme="majorHAnsi" w:eastAsia="Calibri" w:hAnsiTheme="majorHAnsi" w:cstheme="majorHAnsi"/>
                <w:b/>
                <w:sz w:val="22"/>
                <w:szCs w:val="22"/>
              </w:rPr>
              <w:t>Fund Name</w:t>
            </w:r>
          </w:p>
        </w:tc>
        <w:tc>
          <w:tcPr>
            <w:tcW w:w="3864" w:type="pct"/>
            <w:shd w:val="clear" w:color="auto" w:fill="D9D9D9"/>
            <w:vAlign w:val="center"/>
          </w:tcPr>
          <w:p w14:paraId="6D0A8D53" w14:textId="77777777" w:rsidR="002375A2" w:rsidRPr="00EE20BA" w:rsidRDefault="00AE5593" w:rsidP="00EE20BA">
            <w:pPr>
              <w:jc w:val="center"/>
              <w:rPr>
                <w:rFonts w:asciiTheme="majorHAnsi" w:eastAsia="Calibri" w:hAnsiTheme="majorHAnsi" w:cstheme="majorHAnsi"/>
                <w:b/>
                <w:sz w:val="20"/>
                <w:szCs w:val="20"/>
              </w:rPr>
            </w:pPr>
            <w:r w:rsidRPr="00EE20BA">
              <w:rPr>
                <w:rFonts w:asciiTheme="majorHAnsi" w:eastAsia="Calibri" w:hAnsiTheme="majorHAnsi" w:cstheme="majorHAnsi"/>
                <w:b/>
                <w:sz w:val="22"/>
                <w:szCs w:val="22"/>
              </w:rPr>
              <w:t>Services/Activities</w:t>
            </w:r>
          </w:p>
        </w:tc>
      </w:tr>
      <w:tr w:rsidR="002375A2" w:rsidRPr="00EE20BA" w14:paraId="177A57D2" w14:textId="77777777" w:rsidTr="00C404F9">
        <w:trPr>
          <w:jc w:val="center"/>
        </w:trPr>
        <w:tc>
          <w:tcPr>
            <w:tcW w:w="1136" w:type="pct"/>
            <w:tcMar>
              <w:left w:w="115" w:type="dxa"/>
              <w:right w:w="43" w:type="dxa"/>
            </w:tcMar>
            <w:vAlign w:val="center"/>
          </w:tcPr>
          <w:p w14:paraId="5204725A" w14:textId="367894CB" w:rsidR="002375A2" w:rsidRPr="00EE20BA" w:rsidRDefault="00AE5593" w:rsidP="00C404F9">
            <w:pPr>
              <w:ind w:left="-30"/>
              <w:rPr>
                <w:rFonts w:asciiTheme="majorHAnsi" w:eastAsia="Calibri" w:hAnsiTheme="majorHAnsi" w:cstheme="majorHAnsi"/>
                <w:b/>
                <w:sz w:val="20"/>
                <w:szCs w:val="20"/>
              </w:rPr>
            </w:pPr>
            <w:r w:rsidRPr="00EE20BA">
              <w:rPr>
                <w:rFonts w:asciiTheme="majorHAnsi" w:eastAsia="Calibri" w:hAnsiTheme="majorHAnsi" w:cstheme="majorHAnsi"/>
                <w:b/>
                <w:sz w:val="20"/>
                <w:szCs w:val="20"/>
              </w:rPr>
              <w:t>IELCE (federal)</w:t>
            </w:r>
          </w:p>
        </w:tc>
        <w:tc>
          <w:tcPr>
            <w:tcW w:w="3864" w:type="pct"/>
            <w:vAlign w:val="center"/>
          </w:tcPr>
          <w:p w14:paraId="0FA3BC45" w14:textId="0F9BC0B6" w:rsidR="002375A2" w:rsidRPr="00EE20BA" w:rsidRDefault="00AE5593" w:rsidP="00CD3BEF">
            <w:pPr>
              <w:rPr>
                <w:rFonts w:asciiTheme="majorHAnsi" w:eastAsia="Calibri" w:hAnsiTheme="majorHAnsi" w:cstheme="majorHAnsi"/>
                <w:sz w:val="20"/>
                <w:szCs w:val="20"/>
              </w:rPr>
            </w:pPr>
            <w:r w:rsidRPr="00EE20BA">
              <w:rPr>
                <w:rFonts w:asciiTheme="majorHAnsi" w:eastAsia="Calibri" w:hAnsiTheme="majorHAnsi" w:cstheme="majorHAnsi"/>
                <w:sz w:val="20"/>
                <w:szCs w:val="20"/>
              </w:rPr>
              <w:t xml:space="preserve">Integrated English Literacy and Civics </w:t>
            </w:r>
            <w:r w:rsidR="00CD3BEF">
              <w:rPr>
                <w:rFonts w:asciiTheme="majorHAnsi" w:eastAsia="Calibri" w:hAnsiTheme="majorHAnsi" w:cstheme="majorHAnsi"/>
                <w:sz w:val="20"/>
                <w:szCs w:val="20"/>
              </w:rPr>
              <w:t>Education (IELCE)</w:t>
            </w:r>
            <w:r w:rsidRPr="00EE20BA">
              <w:rPr>
                <w:rFonts w:asciiTheme="majorHAnsi" w:eastAsia="Calibri" w:hAnsiTheme="majorHAnsi" w:cstheme="majorHAnsi"/>
                <w:sz w:val="20"/>
                <w:szCs w:val="20"/>
              </w:rPr>
              <w:t xml:space="preserve"> prepares adults who are English language learners, and places such adults in, unsubsidized employment in </w:t>
            </w:r>
            <w:r w:rsidR="00CD3BEF">
              <w:rPr>
                <w:rFonts w:asciiTheme="majorHAnsi" w:eastAsia="Calibri" w:hAnsiTheme="majorHAnsi" w:cstheme="majorHAnsi"/>
                <w:sz w:val="20"/>
                <w:szCs w:val="20"/>
              </w:rPr>
              <w:t>high</w:t>
            </w:r>
            <w:r w:rsidRPr="00EE20BA">
              <w:rPr>
                <w:rFonts w:asciiTheme="majorHAnsi" w:eastAsia="Calibri" w:hAnsiTheme="majorHAnsi" w:cstheme="majorHAnsi"/>
                <w:sz w:val="20"/>
                <w:szCs w:val="20"/>
              </w:rPr>
              <w:t>-demand industries and occupations that lead to economic self- sufficiency. Programs must integrate with the local workforce development system and its functions to carry out the activities of the program.</w:t>
            </w:r>
          </w:p>
        </w:tc>
      </w:tr>
      <w:tr w:rsidR="002375A2" w:rsidRPr="00EE20BA" w14:paraId="6FCFD7C2" w14:textId="77777777" w:rsidTr="00C404F9">
        <w:trPr>
          <w:jc w:val="center"/>
        </w:trPr>
        <w:tc>
          <w:tcPr>
            <w:tcW w:w="1136" w:type="pct"/>
            <w:tcMar>
              <w:left w:w="115" w:type="dxa"/>
              <w:right w:w="43" w:type="dxa"/>
            </w:tcMar>
            <w:vAlign w:val="center"/>
          </w:tcPr>
          <w:p w14:paraId="4B87C1F8" w14:textId="77777777" w:rsidR="002375A2" w:rsidRPr="00EE20BA" w:rsidRDefault="00AE5593" w:rsidP="00EE20BA">
            <w:pPr>
              <w:ind w:left="-30"/>
              <w:rPr>
                <w:rFonts w:asciiTheme="majorHAnsi" w:eastAsia="Calibri" w:hAnsiTheme="majorHAnsi" w:cstheme="majorHAnsi"/>
                <w:b/>
                <w:sz w:val="20"/>
                <w:szCs w:val="20"/>
              </w:rPr>
            </w:pPr>
            <w:r w:rsidRPr="00EE20BA">
              <w:rPr>
                <w:rFonts w:asciiTheme="majorHAnsi" w:eastAsia="Calibri" w:hAnsiTheme="majorHAnsi" w:cstheme="majorHAnsi"/>
                <w:b/>
                <w:sz w:val="20"/>
                <w:szCs w:val="20"/>
              </w:rPr>
              <w:t>NEDP (State and federal)</w:t>
            </w:r>
          </w:p>
        </w:tc>
        <w:tc>
          <w:tcPr>
            <w:tcW w:w="3864" w:type="pct"/>
            <w:vAlign w:val="center"/>
          </w:tcPr>
          <w:p w14:paraId="32292727" w14:textId="262F2E2F" w:rsidR="002375A2" w:rsidRPr="00EE20BA" w:rsidRDefault="00AE5593" w:rsidP="00CD3BEF">
            <w:pPr>
              <w:rPr>
                <w:rFonts w:asciiTheme="majorHAnsi" w:eastAsia="Calibri" w:hAnsiTheme="majorHAnsi" w:cstheme="majorHAnsi"/>
                <w:b/>
                <w:sz w:val="20"/>
                <w:szCs w:val="20"/>
              </w:rPr>
            </w:pPr>
            <w:r w:rsidRPr="00EE20BA">
              <w:rPr>
                <w:rFonts w:asciiTheme="majorHAnsi" w:eastAsia="Calibri" w:hAnsiTheme="majorHAnsi" w:cstheme="majorHAnsi"/>
                <w:sz w:val="20"/>
                <w:szCs w:val="20"/>
              </w:rPr>
              <w:t>National External Diploma Program</w:t>
            </w:r>
            <w:r w:rsidR="00CD3BEF">
              <w:rPr>
                <w:rFonts w:asciiTheme="majorHAnsi" w:eastAsia="Calibri" w:hAnsiTheme="majorHAnsi" w:cstheme="majorHAnsi"/>
                <w:sz w:val="20"/>
                <w:szCs w:val="20"/>
              </w:rPr>
              <w:t xml:space="preserve"> (NEDP) i</w:t>
            </w:r>
            <w:r w:rsidRPr="00EE20BA">
              <w:rPr>
                <w:rFonts w:asciiTheme="majorHAnsi" w:eastAsia="Calibri" w:hAnsiTheme="majorHAnsi" w:cstheme="majorHAnsi"/>
                <w:sz w:val="20"/>
                <w:szCs w:val="20"/>
              </w:rPr>
              <w:t>s an applied performance assessment system high school diploma option (</w:t>
            </w:r>
            <w:r w:rsidR="00CD3BEF">
              <w:rPr>
                <w:rFonts w:asciiTheme="majorHAnsi" w:eastAsia="Calibri" w:hAnsiTheme="majorHAnsi" w:cstheme="majorHAnsi"/>
                <w:i/>
                <w:sz w:val="20"/>
                <w:szCs w:val="20"/>
              </w:rPr>
              <w:t>s</w:t>
            </w:r>
            <w:r w:rsidRPr="00EE20BA">
              <w:rPr>
                <w:rFonts w:asciiTheme="majorHAnsi" w:eastAsia="Calibri" w:hAnsiTheme="majorHAnsi" w:cstheme="majorHAnsi"/>
                <w:i/>
                <w:sz w:val="20"/>
                <w:szCs w:val="20"/>
              </w:rPr>
              <w:t>ee</w:t>
            </w:r>
            <w:r w:rsidRPr="00EE20BA">
              <w:rPr>
                <w:rFonts w:asciiTheme="majorHAnsi" w:eastAsia="Calibri" w:hAnsiTheme="majorHAnsi" w:cstheme="majorHAnsi"/>
                <w:sz w:val="20"/>
                <w:szCs w:val="20"/>
              </w:rPr>
              <w:t xml:space="preserve"> Assurances Section for the Maryland National External Diploma Program)</w:t>
            </w:r>
          </w:p>
        </w:tc>
      </w:tr>
    </w:tbl>
    <w:p w14:paraId="4EFF1531" w14:textId="02BE734C" w:rsidR="00D665E7" w:rsidRPr="00F81BE0" w:rsidRDefault="0011466E" w:rsidP="009630C0">
      <w:pPr>
        <w:pStyle w:val="ListParagraph"/>
        <w:ind w:left="0"/>
        <w:rPr>
          <w:rFonts w:asciiTheme="majorHAnsi" w:eastAsia="Calibri" w:hAnsiTheme="majorHAnsi" w:cstheme="majorHAnsi"/>
          <w:szCs w:val="28"/>
        </w:rPr>
      </w:pPr>
      <w:r w:rsidRPr="00F81BE0">
        <w:rPr>
          <w:rFonts w:asciiTheme="majorHAnsi" w:eastAsia="Calibri" w:hAnsiTheme="majorHAnsi" w:cstheme="majorHAnsi"/>
          <w:szCs w:val="28"/>
        </w:rPr>
        <w:t>*</w:t>
      </w:r>
      <w:r w:rsidR="009630C0" w:rsidRPr="00F81BE0">
        <w:rPr>
          <w:rFonts w:asciiTheme="majorHAnsi" w:eastAsia="Calibri" w:hAnsiTheme="majorHAnsi" w:cstheme="majorHAnsi"/>
          <w:szCs w:val="28"/>
        </w:rPr>
        <w:t xml:space="preserve"> Each eligible agency using funds provided under Programs for Corrections Education and Education of Other Institutionalized Individuals to carry out a program for </w:t>
      </w:r>
      <w:r w:rsidR="006C0474">
        <w:rPr>
          <w:rFonts w:asciiTheme="majorHAnsi" w:eastAsia="Calibri" w:hAnsiTheme="majorHAnsi" w:cstheme="majorHAnsi"/>
          <w:szCs w:val="28"/>
        </w:rPr>
        <w:t xml:space="preserve">learners </w:t>
      </w:r>
      <w:r w:rsidR="009630C0" w:rsidRPr="00F81BE0">
        <w:rPr>
          <w:rFonts w:asciiTheme="majorHAnsi" w:eastAsia="Calibri" w:hAnsiTheme="majorHAnsi" w:cstheme="majorHAnsi"/>
          <w:szCs w:val="28"/>
        </w:rPr>
        <w:t>within a correctional institution must give priority to programs serving individuals who are likely to leave the correctional institution within five years of participation in the program.</w:t>
      </w:r>
    </w:p>
    <w:p w14:paraId="3F905A8E" w14:textId="5D7820A8" w:rsidR="0011466E" w:rsidRPr="00F81BE0" w:rsidRDefault="0011466E" w:rsidP="009630C0">
      <w:pPr>
        <w:pStyle w:val="ListParagraph"/>
        <w:ind w:left="0"/>
        <w:rPr>
          <w:rFonts w:asciiTheme="majorHAnsi" w:eastAsia="Calibri" w:hAnsiTheme="majorHAnsi" w:cstheme="majorHAnsi"/>
          <w:szCs w:val="28"/>
        </w:rPr>
      </w:pPr>
    </w:p>
    <w:p w14:paraId="6489C4B1" w14:textId="504ABB89" w:rsidR="0011466E" w:rsidRPr="009630C0" w:rsidRDefault="0011466E" w:rsidP="009630C0">
      <w:pPr>
        <w:pStyle w:val="ListParagraph"/>
        <w:ind w:left="0"/>
        <w:rPr>
          <w:rFonts w:asciiTheme="majorHAnsi" w:eastAsia="Calibri" w:hAnsiTheme="majorHAnsi" w:cstheme="majorHAnsi"/>
          <w:szCs w:val="28"/>
        </w:rPr>
      </w:pPr>
      <w:r w:rsidRPr="00F81BE0">
        <w:rPr>
          <w:rFonts w:asciiTheme="majorHAnsi" w:eastAsia="Calibri" w:hAnsiTheme="majorHAnsi" w:cstheme="majorHAnsi"/>
          <w:szCs w:val="28"/>
        </w:rPr>
        <w:t xml:space="preserve">Funds under </w:t>
      </w:r>
      <w:r w:rsidRPr="006C0474">
        <w:rPr>
          <w:rFonts w:asciiTheme="majorHAnsi" w:eastAsia="Calibri" w:hAnsiTheme="majorHAnsi" w:cstheme="majorHAnsi"/>
          <w:szCs w:val="28"/>
        </w:rPr>
        <w:t>Programs for Corrections Education and the Education of Other Institutionalized Individuals</w:t>
      </w:r>
      <w:r w:rsidRPr="00F81BE0">
        <w:rPr>
          <w:rFonts w:asciiTheme="majorHAnsi" w:eastAsia="Calibri" w:hAnsiTheme="majorHAnsi" w:cstheme="majorHAnsi"/>
          <w:szCs w:val="28"/>
        </w:rPr>
        <w:t xml:space="preserve"> may be used to support educational programs for transition to re-entry initiatives and other post-release services with the goal of reducing recidivism. Such use of funds may include educational counseling or case work to support incarcerated individuals' transition to re-entry and other post-release services. Examples include assisting incarcerated individuals to develop plans for post-release education program </w:t>
      </w:r>
      <w:r w:rsidR="004105EE" w:rsidRPr="00F81BE0">
        <w:rPr>
          <w:rFonts w:asciiTheme="majorHAnsi" w:eastAsia="Calibri" w:hAnsiTheme="majorHAnsi" w:cstheme="majorHAnsi"/>
          <w:szCs w:val="28"/>
        </w:rPr>
        <w:t>participation, assisting learner</w:t>
      </w:r>
      <w:r w:rsidRPr="00F81BE0">
        <w:rPr>
          <w:rFonts w:asciiTheme="majorHAnsi" w:eastAsia="Calibri" w:hAnsiTheme="majorHAnsi" w:cstheme="majorHAnsi"/>
          <w:szCs w:val="28"/>
        </w:rPr>
        <w:t xml:space="preserve">s in identifying and applying for participation in post-release programs, and performing direct outreach to community-based program providers </w:t>
      </w:r>
      <w:r w:rsidR="004105EE" w:rsidRPr="00F81BE0">
        <w:rPr>
          <w:rFonts w:asciiTheme="majorHAnsi" w:eastAsia="Calibri" w:hAnsiTheme="majorHAnsi" w:cstheme="majorHAnsi"/>
          <w:szCs w:val="28"/>
        </w:rPr>
        <w:t>on behalf of re-entering learner</w:t>
      </w:r>
      <w:r w:rsidRPr="00F81BE0">
        <w:rPr>
          <w:rFonts w:asciiTheme="majorHAnsi" w:eastAsia="Calibri" w:hAnsiTheme="majorHAnsi" w:cstheme="majorHAnsi"/>
          <w:szCs w:val="28"/>
        </w:rPr>
        <w:t>s. Such funds may not be used for costs for participation in post-release programs or services</w:t>
      </w:r>
      <w:r w:rsidR="00654FA2" w:rsidRPr="00F81BE0">
        <w:rPr>
          <w:rFonts w:asciiTheme="majorHAnsi" w:eastAsia="Calibri" w:hAnsiTheme="majorHAnsi" w:cstheme="majorHAnsi"/>
          <w:szCs w:val="28"/>
        </w:rPr>
        <w:t>.</w:t>
      </w:r>
      <w:r w:rsidR="00654FA2">
        <w:rPr>
          <w:rFonts w:asciiTheme="majorHAnsi" w:eastAsia="Calibri" w:hAnsiTheme="majorHAnsi" w:cstheme="majorHAnsi"/>
          <w:szCs w:val="28"/>
        </w:rPr>
        <w:t xml:space="preserve"> </w:t>
      </w:r>
    </w:p>
    <w:p w14:paraId="422096E3" w14:textId="77777777" w:rsidR="009630C0" w:rsidRDefault="009630C0">
      <w:pPr>
        <w:rPr>
          <w:rFonts w:asciiTheme="majorHAnsi" w:eastAsia="Calibri" w:hAnsiTheme="majorHAnsi" w:cstheme="majorHAnsi"/>
          <w:b/>
          <w:sz w:val="28"/>
          <w:szCs w:val="28"/>
          <w:u w:val="single"/>
        </w:rPr>
      </w:pPr>
    </w:p>
    <w:p w14:paraId="77E7A406" w14:textId="003A1332" w:rsidR="002375A2" w:rsidRPr="00EE20BA" w:rsidRDefault="00AE5593" w:rsidP="00EE20BA">
      <w:pPr>
        <w:pStyle w:val="Heading2"/>
        <w:rPr>
          <w:rFonts w:asciiTheme="majorHAnsi" w:hAnsiTheme="majorHAnsi" w:cstheme="majorHAnsi"/>
        </w:rPr>
      </w:pPr>
      <w:r w:rsidRPr="000270E0">
        <w:rPr>
          <w:rFonts w:asciiTheme="majorHAnsi" w:hAnsiTheme="majorHAnsi" w:cstheme="majorHAnsi"/>
        </w:rPr>
        <w:t>Funding Limitations</w:t>
      </w:r>
    </w:p>
    <w:p w14:paraId="0C8C7CB5" w14:textId="17CAD035" w:rsidR="002375A2" w:rsidRPr="00EE20BA" w:rsidRDefault="00AE5593" w:rsidP="00EE20BA">
      <w:pPr>
        <w:rPr>
          <w:rFonts w:asciiTheme="majorHAnsi" w:eastAsia="Calibri" w:hAnsiTheme="majorHAnsi" w:cstheme="majorHAnsi"/>
        </w:rPr>
      </w:pPr>
      <w:r w:rsidRPr="00EE20BA">
        <w:rPr>
          <w:rFonts w:asciiTheme="majorHAnsi" w:eastAsia="Calibri" w:hAnsiTheme="majorHAnsi" w:cstheme="majorHAnsi"/>
        </w:rPr>
        <w:t xml:space="preserve">The following limitations, established by </w:t>
      </w:r>
      <w:r w:rsidR="00423973">
        <w:rPr>
          <w:rFonts w:asciiTheme="majorHAnsi" w:eastAsia="Calibri" w:hAnsiTheme="majorHAnsi" w:cstheme="majorHAnsi"/>
        </w:rPr>
        <w:t>MD Labor</w:t>
      </w:r>
      <w:r w:rsidRPr="00EE20BA">
        <w:rPr>
          <w:rFonts w:asciiTheme="majorHAnsi" w:eastAsia="Calibri" w:hAnsiTheme="majorHAnsi" w:cstheme="majorHAnsi"/>
        </w:rPr>
        <w:t xml:space="preserve">, apply to all </w:t>
      </w:r>
      <w:r w:rsidR="00D43BFF" w:rsidRPr="00EE20BA">
        <w:rPr>
          <w:rFonts w:asciiTheme="majorHAnsi" w:eastAsia="Calibri" w:hAnsiTheme="majorHAnsi" w:cstheme="majorHAnsi"/>
        </w:rPr>
        <w:t>f</w:t>
      </w:r>
      <w:r w:rsidRPr="00EE20BA">
        <w:rPr>
          <w:rFonts w:asciiTheme="majorHAnsi" w:eastAsia="Calibri" w:hAnsiTheme="majorHAnsi" w:cstheme="majorHAnsi"/>
        </w:rPr>
        <w:t xml:space="preserve">ederal and State funds available through this </w:t>
      </w:r>
      <w:r w:rsidR="005C3522">
        <w:rPr>
          <w:rFonts w:asciiTheme="majorHAnsi" w:eastAsia="Calibri" w:hAnsiTheme="majorHAnsi" w:cstheme="majorHAnsi"/>
        </w:rPr>
        <w:t>Competitive Grant Application</w:t>
      </w:r>
      <w:r w:rsidRPr="00EE20BA">
        <w:rPr>
          <w:rFonts w:asciiTheme="majorHAnsi" w:eastAsia="Calibri" w:hAnsiTheme="majorHAnsi" w:cstheme="majorHAnsi"/>
        </w:rPr>
        <w:t>:</w:t>
      </w:r>
    </w:p>
    <w:p w14:paraId="7A25902B" w14:textId="5E22C0E0" w:rsidR="002375A2" w:rsidRPr="00EE20BA" w:rsidRDefault="00AE5593" w:rsidP="00EE20BA">
      <w:pPr>
        <w:numPr>
          <w:ilvl w:val="0"/>
          <w:numId w:val="8"/>
        </w:numPr>
        <w:rPr>
          <w:rFonts w:asciiTheme="majorHAnsi" w:eastAsia="Calibri" w:hAnsiTheme="majorHAnsi" w:cstheme="majorHAnsi"/>
        </w:rPr>
      </w:pPr>
      <w:r w:rsidRPr="00EE20BA">
        <w:rPr>
          <w:rFonts w:asciiTheme="majorHAnsi" w:eastAsia="Calibri" w:hAnsiTheme="majorHAnsi" w:cstheme="majorHAnsi"/>
        </w:rPr>
        <w:t xml:space="preserve">No one under age 18 may receive services funded with </w:t>
      </w:r>
      <w:r w:rsidR="00D43BFF" w:rsidRPr="00EE20BA">
        <w:rPr>
          <w:rFonts w:asciiTheme="majorHAnsi" w:eastAsia="Calibri" w:hAnsiTheme="majorHAnsi" w:cstheme="majorHAnsi"/>
        </w:rPr>
        <w:t>f</w:t>
      </w:r>
      <w:r w:rsidRPr="00EE20BA">
        <w:rPr>
          <w:rFonts w:asciiTheme="majorHAnsi" w:eastAsia="Calibri" w:hAnsiTheme="majorHAnsi" w:cstheme="majorHAnsi"/>
        </w:rPr>
        <w:t>ederal, State, or matching funds committed to this grant.</w:t>
      </w:r>
      <w:r w:rsidR="0024793A">
        <w:rPr>
          <w:rFonts w:asciiTheme="majorHAnsi" w:eastAsia="Calibri" w:hAnsiTheme="majorHAnsi" w:cstheme="majorHAnsi"/>
        </w:rPr>
        <w:t xml:space="preserve"> </w:t>
      </w:r>
      <w:r w:rsidRPr="00EE20BA">
        <w:rPr>
          <w:rFonts w:asciiTheme="majorHAnsi" w:eastAsia="Calibri" w:hAnsiTheme="majorHAnsi" w:cstheme="majorHAnsi"/>
        </w:rPr>
        <w:t>Maryland law requires attendance in public school until an individual reaches age 18.</w:t>
      </w:r>
      <w:r w:rsidR="0024793A">
        <w:rPr>
          <w:rFonts w:asciiTheme="majorHAnsi" w:eastAsia="Calibri" w:hAnsiTheme="majorHAnsi" w:cstheme="majorHAnsi"/>
        </w:rPr>
        <w:t xml:space="preserve"> </w:t>
      </w:r>
      <w:r w:rsidRPr="00EE20BA">
        <w:rPr>
          <w:rFonts w:asciiTheme="majorHAnsi" w:eastAsia="Calibri" w:hAnsiTheme="majorHAnsi" w:cstheme="majorHAnsi"/>
        </w:rPr>
        <w:t>Services may not be provided for individuals enrolled in the K-12 system or required to be enrolled in secondary school, including homeschool instruction, under State law. For Family Literacy partnerships, the partner program must support children’s services and interactive literacy component.</w:t>
      </w:r>
    </w:p>
    <w:p w14:paraId="4AF80C58" w14:textId="6EF2DE48" w:rsidR="000B1539" w:rsidRPr="000B1539" w:rsidRDefault="00AE5593" w:rsidP="000B1539">
      <w:pPr>
        <w:numPr>
          <w:ilvl w:val="0"/>
          <w:numId w:val="8"/>
        </w:numPr>
        <w:rPr>
          <w:rFonts w:asciiTheme="majorHAnsi" w:eastAsia="Calibri" w:hAnsiTheme="majorHAnsi" w:cstheme="majorHAnsi"/>
        </w:rPr>
      </w:pPr>
      <w:r w:rsidRPr="00EE20BA">
        <w:rPr>
          <w:rFonts w:asciiTheme="majorHAnsi" w:eastAsia="Calibri" w:hAnsiTheme="majorHAnsi" w:cstheme="majorHAnsi"/>
        </w:rPr>
        <w:t>If an eligible provider plans to subcontract</w:t>
      </w:r>
      <w:r w:rsidR="006045FD">
        <w:rPr>
          <w:rFonts w:asciiTheme="majorHAnsi" w:eastAsia="Calibri" w:hAnsiTheme="majorHAnsi" w:cstheme="majorHAnsi"/>
        </w:rPr>
        <w:t>/subaward</w:t>
      </w:r>
      <w:r w:rsidRPr="00EE20BA">
        <w:rPr>
          <w:rFonts w:asciiTheme="majorHAnsi" w:eastAsia="Calibri" w:hAnsiTheme="majorHAnsi" w:cstheme="majorHAnsi"/>
        </w:rPr>
        <w:t xml:space="preserve"> any part of services, all subcontracts</w:t>
      </w:r>
      <w:r w:rsidR="006045FD">
        <w:rPr>
          <w:rFonts w:asciiTheme="majorHAnsi" w:eastAsia="Calibri" w:hAnsiTheme="majorHAnsi" w:cstheme="majorHAnsi"/>
        </w:rPr>
        <w:t>/subawards</w:t>
      </w:r>
      <w:r w:rsidRPr="00EE20BA">
        <w:rPr>
          <w:rFonts w:asciiTheme="majorHAnsi" w:eastAsia="Calibri" w:hAnsiTheme="majorHAnsi" w:cstheme="majorHAnsi"/>
        </w:rPr>
        <w:t xml:space="preserve"> must receive approval prior to application. A copy of the subcontract</w:t>
      </w:r>
      <w:r w:rsidR="006045FD">
        <w:rPr>
          <w:rFonts w:asciiTheme="majorHAnsi" w:eastAsia="Calibri" w:hAnsiTheme="majorHAnsi" w:cstheme="majorHAnsi"/>
        </w:rPr>
        <w:t>/subaward</w:t>
      </w:r>
      <w:r w:rsidRPr="00EE20BA">
        <w:rPr>
          <w:rFonts w:asciiTheme="majorHAnsi" w:eastAsia="Calibri" w:hAnsiTheme="majorHAnsi" w:cstheme="majorHAnsi"/>
        </w:rPr>
        <w:t xml:space="preserve"> document, including details of the funds proposed to be paid, must be included with the </w:t>
      </w:r>
      <w:r w:rsidR="003E48C1">
        <w:rPr>
          <w:rFonts w:asciiTheme="majorHAnsi" w:eastAsia="Calibri" w:hAnsiTheme="majorHAnsi" w:cstheme="majorHAnsi"/>
        </w:rPr>
        <w:t>grant application</w:t>
      </w:r>
      <w:r w:rsidRPr="00EE20BA">
        <w:rPr>
          <w:rFonts w:asciiTheme="majorHAnsi" w:eastAsia="Calibri" w:hAnsiTheme="majorHAnsi" w:cstheme="majorHAnsi"/>
        </w:rPr>
        <w:t xml:space="preserve"> submission. The eligible recipient shall be responsible for the performance of subcontractors</w:t>
      </w:r>
      <w:r w:rsidR="006045FD">
        <w:rPr>
          <w:rFonts w:asciiTheme="majorHAnsi" w:eastAsia="Calibri" w:hAnsiTheme="majorHAnsi" w:cstheme="majorHAnsi"/>
        </w:rPr>
        <w:t>/subawardees</w:t>
      </w:r>
      <w:r w:rsidRPr="00EE20BA">
        <w:rPr>
          <w:rFonts w:asciiTheme="majorHAnsi" w:eastAsia="Calibri" w:hAnsiTheme="majorHAnsi" w:cstheme="majorHAnsi"/>
        </w:rPr>
        <w:t xml:space="preserve"> and for ensuring the subcontractor’s</w:t>
      </w:r>
      <w:r w:rsidR="006045FD">
        <w:rPr>
          <w:rFonts w:asciiTheme="majorHAnsi" w:eastAsia="Calibri" w:hAnsiTheme="majorHAnsi" w:cstheme="majorHAnsi"/>
        </w:rPr>
        <w:t>/subawardee’s</w:t>
      </w:r>
      <w:r w:rsidRPr="00EE20BA">
        <w:rPr>
          <w:rFonts w:asciiTheme="majorHAnsi" w:eastAsia="Calibri" w:hAnsiTheme="majorHAnsi" w:cstheme="majorHAnsi"/>
        </w:rPr>
        <w:t xml:space="preserve"> compliance with this </w:t>
      </w:r>
      <w:r w:rsidR="005C3522">
        <w:rPr>
          <w:rFonts w:asciiTheme="majorHAnsi" w:eastAsia="Calibri" w:hAnsiTheme="majorHAnsi" w:cstheme="majorHAnsi"/>
        </w:rPr>
        <w:t>Competitive Grant Application</w:t>
      </w:r>
      <w:r w:rsidRPr="00EE20BA">
        <w:rPr>
          <w:rFonts w:asciiTheme="majorHAnsi" w:eastAsia="Calibri" w:hAnsiTheme="majorHAnsi" w:cstheme="majorHAnsi"/>
        </w:rPr>
        <w:t>.</w:t>
      </w:r>
    </w:p>
    <w:p w14:paraId="65945B9F" w14:textId="4ED377A2" w:rsidR="002375A2" w:rsidRPr="00EE20BA" w:rsidRDefault="00AE5593" w:rsidP="00EE20BA">
      <w:pPr>
        <w:numPr>
          <w:ilvl w:val="0"/>
          <w:numId w:val="8"/>
        </w:numPr>
        <w:rPr>
          <w:rFonts w:asciiTheme="majorHAnsi" w:eastAsia="Calibri" w:hAnsiTheme="majorHAnsi" w:cstheme="majorHAnsi"/>
        </w:rPr>
      </w:pPr>
      <w:r w:rsidRPr="00EE20BA">
        <w:rPr>
          <w:rFonts w:asciiTheme="majorHAnsi" w:eastAsia="Calibri" w:hAnsiTheme="majorHAnsi" w:cstheme="majorHAnsi"/>
        </w:rPr>
        <w:t>Grantees must monitor, track</w:t>
      </w:r>
      <w:r w:rsidR="006045FD">
        <w:rPr>
          <w:rFonts w:asciiTheme="majorHAnsi" w:eastAsia="Calibri" w:hAnsiTheme="majorHAnsi" w:cstheme="majorHAnsi"/>
        </w:rPr>
        <w:t>,</w:t>
      </w:r>
      <w:r w:rsidRPr="00EE20BA">
        <w:rPr>
          <w:rFonts w:asciiTheme="majorHAnsi" w:eastAsia="Calibri" w:hAnsiTheme="majorHAnsi" w:cstheme="majorHAnsi"/>
        </w:rPr>
        <w:t xml:space="preserve"> and expend grant funds in the timeframe specified by the grant</w:t>
      </w:r>
      <w:r w:rsidR="002B6787">
        <w:rPr>
          <w:rFonts w:asciiTheme="majorHAnsi" w:eastAsia="Calibri" w:hAnsiTheme="majorHAnsi" w:cstheme="majorHAnsi"/>
        </w:rPr>
        <w:t xml:space="preserve"> notice</w:t>
      </w:r>
      <w:r w:rsidRPr="00EE20BA">
        <w:rPr>
          <w:rFonts w:asciiTheme="majorHAnsi" w:eastAsia="Calibri" w:hAnsiTheme="majorHAnsi" w:cstheme="majorHAnsi"/>
        </w:rPr>
        <w:t xml:space="preserve">. Federal and </w:t>
      </w:r>
      <w:r w:rsidR="00EE20BA" w:rsidRPr="00EE20BA">
        <w:rPr>
          <w:rFonts w:asciiTheme="majorHAnsi" w:eastAsia="Calibri" w:hAnsiTheme="majorHAnsi" w:cstheme="majorHAnsi"/>
        </w:rPr>
        <w:t>S</w:t>
      </w:r>
      <w:r w:rsidRPr="00EE20BA">
        <w:rPr>
          <w:rFonts w:asciiTheme="majorHAnsi" w:eastAsia="Calibri" w:hAnsiTheme="majorHAnsi" w:cstheme="majorHAnsi"/>
        </w:rPr>
        <w:t>tate grant funds have a limited time</w:t>
      </w:r>
      <w:r w:rsidR="002B6787">
        <w:rPr>
          <w:rFonts w:asciiTheme="majorHAnsi" w:eastAsia="Calibri" w:hAnsiTheme="majorHAnsi" w:cstheme="majorHAnsi"/>
        </w:rPr>
        <w:t>frame</w:t>
      </w:r>
      <w:r w:rsidRPr="00EE20BA">
        <w:rPr>
          <w:rFonts w:asciiTheme="majorHAnsi" w:eastAsia="Calibri" w:hAnsiTheme="majorHAnsi" w:cstheme="majorHAnsi"/>
        </w:rPr>
        <w:t xml:space="preserve">. State funds must be expended by June 30 of the fiscal year, or returned to </w:t>
      </w:r>
      <w:r w:rsidR="00423973">
        <w:rPr>
          <w:rFonts w:asciiTheme="majorHAnsi" w:eastAsia="Calibri" w:hAnsiTheme="majorHAnsi" w:cstheme="majorHAnsi"/>
        </w:rPr>
        <w:t>MD Labor</w:t>
      </w:r>
      <w:r w:rsidRPr="00EE20BA">
        <w:rPr>
          <w:rFonts w:asciiTheme="majorHAnsi" w:eastAsia="Calibri" w:hAnsiTheme="majorHAnsi" w:cstheme="majorHAnsi"/>
        </w:rPr>
        <w:t>. Federal funds must be encumbered by June 30</w:t>
      </w:r>
      <w:r w:rsidRPr="00EE20BA">
        <w:rPr>
          <w:rFonts w:asciiTheme="majorHAnsi" w:eastAsia="Calibri" w:hAnsiTheme="majorHAnsi" w:cstheme="majorHAnsi"/>
          <w:vertAlign w:val="superscript"/>
        </w:rPr>
        <w:t xml:space="preserve"> </w:t>
      </w:r>
      <w:r w:rsidRPr="00EE20BA">
        <w:rPr>
          <w:rFonts w:asciiTheme="majorHAnsi" w:eastAsia="Calibri" w:hAnsiTheme="majorHAnsi" w:cstheme="majorHAnsi"/>
        </w:rPr>
        <w:t xml:space="preserve">and </w:t>
      </w:r>
      <w:r w:rsidR="00330047">
        <w:rPr>
          <w:rFonts w:asciiTheme="majorHAnsi" w:eastAsia="Calibri" w:hAnsiTheme="majorHAnsi" w:cstheme="majorHAnsi"/>
        </w:rPr>
        <w:t>paid</w:t>
      </w:r>
      <w:r w:rsidRPr="00EE20BA">
        <w:rPr>
          <w:rFonts w:asciiTheme="majorHAnsi" w:eastAsia="Calibri" w:hAnsiTheme="majorHAnsi" w:cstheme="majorHAnsi"/>
        </w:rPr>
        <w:t xml:space="preserve"> by September 30,</w:t>
      </w:r>
      <w:r w:rsidRPr="00EE20BA">
        <w:rPr>
          <w:rFonts w:asciiTheme="majorHAnsi" w:eastAsia="Calibri" w:hAnsiTheme="majorHAnsi" w:cstheme="majorHAnsi"/>
          <w:vertAlign w:val="superscript"/>
        </w:rPr>
        <w:t xml:space="preserve"> </w:t>
      </w:r>
      <w:r w:rsidRPr="00EE20BA">
        <w:rPr>
          <w:rFonts w:asciiTheme="majorHAnsi" w:eastAsia="Calibri" w:hAnsiTheme="majorHAnsi" w:cstheme="majorHAnsi"/>
        </w:rPr>
        <w:t xml:space="preserve">or returned to </w:t>
      </w:r>
      <w:r w:rsidR="00423973">
        <w:rPr>
          <w:rFonts w:asciiTheme="majorHAnsi" w:eastAsia="Calibri" w:hAnsiTheme="majorHAnsi" w:cstheme="majorHAnsi"/>
        </w:rPr>
        <w:t>MD Labor</w:t>
      </w:r>
      <w:r w:rsidRPr="00EE20BA">
        <w:rPr>
          <w:rFonts w:asciiTheme="majorHAnsi" w:eastAsia="Calibri" w:hAnsiTheme="majorHAnsi" w:cstheme="majorHAnsi"/>
        </w:rPr>
        <w:t xml:space="preserve">. While there are several factors that contribute to grant recipients not spending all awarded funds, recipients are required to provide a </w:t>
      </w:r>
      <w:r w:rsidRPr="00EE20BA">
        <w:rPr>
          <w:rFonts w:asciiTheme="majorHAnsi" w:eastAsia="Calibri" w:hAnsiTheme="majorHAnsi" w:cstheme="majorHAnsi"/>
          <w:b/>
          <w:u w:val="single"/>
        </w:rPr>
        <w:t>Notice of</w:t>
      </w:r>
      <w:r w:rsidRPr="00EE20BA">
        <w:rPr>
          <w:rFonts w:asciiTheme="majorHAnsi" w:eastAsia="Calibri" w:hAnsiTheme="majorHAnsi" w:cstheme="majorHAnsi"/>
        </w:rPr>
        <w:t xml:space="preserve"> </w:t>
      </w:r>
      <w:r w:rsidRPr="00EE20BA">
        <w:rPr>
          <w:rFonts w:asciiTheme="majorHAnsi" w:eastAsia="Calibri" w:hAnsiTheme="majorHAnsi" w:cstheme="majorHAnsi"/>
          <w:b/>
          <w:u w:val="single"/>
        </w:rPr>
        <w:t>Projected Under-Expended Funds</w:t>
      </w:r>
      <w:r w:rsidRPr="00EE20BA">
        <w:rPr>
          <w:rFonts w:asciiTheme="majorHAnsi" w:eastAsia="Calibri" w:hAnsiTheme="majorHAnsi" w:cstheme="majorHAnsi"/>
        </w:rPr>
        <w:t xml:space="preserve"> </w:t>
      </w:r>
      <w:r w:rsidR="00AE69BF">
        <w:rPr>
          <w:rFonts w:asciiTheme="majorHAnsi" w:eastAsia="Calibri" w:hAnsiTheme="majorHAnsi" w:cstheme="majorHAnsi"/>
        </w:rPr>
        <w:t>b</w:t>
      </w:r>
      <w:r w:rsidRPr="00EE20BA">
        <w:rPr>
          <w:rFonts w:asciiTheme="majorHAnsi" w:eastAsia="Calibri" w:hAnsiTheme="majorHAnsi" w:cstheme="majorHAnsi"/>
        </w:rPr>
        <w:t xml:space="preserve">y </w:t>
      </w:r>
      <w:r w:rsidR="00056D5E">
        <w:rPr>
          <w:rFonts w:asciiTheme="majorHAnsi" w:eastAsia="Calibri" w:hAnsiTheme="majorHAnsi" w:cstheme="majorHAnsi"/>
        </w:rPr>
        <w:t>April 1</w:t>
      </w:r>
      <w:r w:rsidRPr="00EE20BA">
        <w:rPr>
          <w:rFonts w:asciiTheme="majorHAnsi" w:eastAsia="Calibri" w:hAnsiTheme="majorHAnsi" w:cstheme="majorHAnsi"/>
        </w:rPr>
        <w:t xml:space="preserve"> of the fiscal year, if applicable. </w:t>
      </w:r>
    </w:p>
    <w:p w14:paraId="078BE271" w14:textId="753E1D65" w:rsidR="002375A2" w:rsidRPr="00EE20BA" w:rsidRDefault="00AE5593" w:rsidP="00EE20BA">
      <w:pPr>
        <w:numPr>
          <w:ilvl w:val="0"/>
          <w:numId w:val="8"/>
        </w:numPr>
        <w:rPr>
          <w:rFonts w:asciiTheme="majorHAnsi" w:eastAsia="Calibri" w:hAnsiTheme="majorHAnsi" w:cstheme="majorHAnsi"/>
        </w:rPr>
      </w:pPr>
      <w:r w:rsidRPr="00EE20BA">
        <w:rPr>
          <w:rFonts w:asciiTheme="majorHAnsi" w:eastAsia="Calibri" w:hAnsiTheme="majorHAnsi" w:cstheme="majorHAnsi"/>
        </w:rPr>
        <w:t xml:space="preserve">Funded programs may not use </w:t>
      </w:r>
      <w:r w:rsidR="005019F2">
        <w:rPr>
          <w:rFonts w:asciiTheme="majorHAnsi" w:eastAsia="Calibri" w:hAnsiTheme="majorHAnsi" w:cstheme="majorHAnsi"/>
        </w:rPr>
        <w:t>any</w:t>
      </w:r>
      <w:r w:rsidR="00702559">
        <w:rPr>
          <w:rFonts w:asciiTheme="majorHAnsi" w:eastAsia="Calibri" w:hAnsiTheme="majorHAnsi" w:cstheme="majorHAnsi"/>
        </w:rPr>
        <w:t xml:space="preserve"> WIOA</w:t>
      </w:r>
      <w:r w:rsidR="005019F2">
        <w:rPr>
          <w:rFonts w:asciiTheme="majorHAnsi" w:eastAsia="Calibri" w:hAnsiTheme="majorHAnsi" w:cstheme="majorHAnsi"/>
        </w:rPr>
        <w:t xml:space="preserve"> Title II </w:t>
      </w:r>
      <w:r w:rsidRPr="00EE20BA">
        <w:rPr>
          <w:rFonts w:asciiTheme="majorHAnsi" w:eastAsia="Calibri" w:hAnsiTheme="majorHAnsi" w:cstheme="majorHAnsi"/>
        </w:rPr>
        <w:t>funds to support membership dues for any organization engaged in advocacy activities.</w:t>
      </w:r>
    </w:p>
    <w:p w14:paraId="1C7AD04F" w14:textId="7E6C1964" w:rsidR="002375A2" w:rsidRPr="00EE20BA" w:rsidRDefault="00AE5593" w:rsidP="00EE20BA">
      <w:pPr>
        <w:numPr>
          <w:ilvl w:val="0"/>
          <w:numId w:val="8"/>
        </w:numPr>
        <w:rPr>
          <w:rFonts w:asciiTheme="majorHAnsi" w:eastAsia="Calibri" w:hAnsiTheme="majorHAnsi" w:cstheme="majorHAnsi"/>
        </w:rPr>
      </w:pPr>
      <w:r w:rsidRPr="00EE20BA">
        <w:rPr>
          <w:rFonts w:asciiTheme="majorHAnsi" w:eastAsia="Calibri" w:hAnsiTheme="majorHAnsi" w:cstheme="majorHAnsi"/>
        </w:rPr>
        <w:t xml:space="preserve">Program revenue and any interest earned in conjunction with the revenues must be spent during the grant </w:t>
      </w:r>
      <w:r w:rsidR="002B6787">
        <w:rPr>
          <w:rFonts w:asciiTheme="majorHAnsi" w:eastAsia="Calibri" w:hAnsiTheme="majorHAnsi" w:cstheme="majorHAnsi"/>
        </w:rPr>
        <w:t xml:space="preserve">fiscal year </w:t>
      </w:r>
      <w:r w:rsidRPr="00EE20BA">
        <w:rPr>
          <w:rFonts w:asciiTheme="majorHAnsi" w:eastAsia="Calibri" w:hAnsiTheme="majorHAnsi" w:cstheme="majorHAnsi"/>
        </w:rPr>
        <w:t>on allowable activities under the grant. Auditable records must be maintained on all revenue generated and expended. The proposed expenditure of anticipated revenues must be shown in the budget submitted under this</w:t>
      </w:r>
      <w:r w:rsidR="005C3522">
        <w:rPr>
          <w:rFonts w:asciiTheme="majorHAnsi" w:eastAsia="Calibri" w:hAnsiTheme="majorHAnsi" w:cstheme="majorHAnsi"/>
        </w:rPr>
        <w:t xml:space="preserve"> Competitive Grant Application</w:t>
      </w:r>
      <w:r w:rsidRPr="00EE20BA">
        <w:rPr>
          <w:rFonts w:asciiTheme="majorHAnsi" w:eastAsia="Calibri" w:hAnsiTheme="majorHAnsi" w:cstheme="majorHAnsi"/>
        </w:rPr>
        <w:t>.</w:t>
      </w:r>
    </w:p>
    <w:p w14:paraId="2E963693" w14:textId="4410EDF0" w:rsidR="002375A2" w:rsidRPr="00EE20BA" w:rsidRDefault="006045FD" w:rsidP="00EE20BA">
      <w:pPr>
        <w:numPr>
          <w:ilvl w:val="0"/>
          <w:numId w:val="8"/>
        </w:numPr>
        <w:rPr>
          <w:rFonts w:asciiTheme="majorHAnsi" w:eastAsia="Calibri" w:hAnsiTheme="majorHAnsi" w:cstheme="majorHAnsi"/>
        </w:rPr>
      </w:pPr>
      <w:r>
        <w:rPr>
          <w:rFonts w:asciiTheme="majorHAnsi" w:eastAsia="Calibri" w:hAnsiTheme="majorHAnsi" w:cstheme="majorHAnsi"/>
        </w:rPr>
        <w:t>If</w:t>
      </w:r>
      <w:r w:rsidR="00AE5593" w:rsidRPr="00EE20BA">
        <w:rPr>
          <w:rFonts w:asciiTheme="majorHAnsi" w:eastAsia="Calibri" w:hAnsiTheme="majorHAnsi" w:cstheme="majorHAnsi"/>
        </w:rPr>
        <w:t xml:space="preserve"> a consortium of eligible recipients apply for a grant, one recipient must be designated as the fiscal agent, with clearly identified goals and responsibilities for each partner.</w:t>
      </w:r>
    </w:p>
    <w:p w14:paraId="53B87101" w14:textId="4C84FF31" w:rsidR="002375A2" w:rsidRPr="00EE20BA" w:rsidRDefault="00423973" w:rsidP="00EE20BA">
      <w:pPr>
        <w:numPr>
          <w:ilvl w:val="0"/>
          <w:numId w:val="8"/>
        </w:numPr>
        <w:rPr>
          <w:rFonts w:asciiTheme="majorHAnsi" w:eastAsia="Calibri" w:hAnsiTheme="majorHAnsi" w:cstheme="majorHAnsi"/>
        </w:rPr>
      </w:pPr>
      <w:r>
        <w:rPr>
          <w:rFonts w:asciiTheme="majorHAnsi" w:eastAsia="Calibri" w:hAnsiTheme="majorHAnsi" w:cstheme="majorHAnsi"/>
        </w:rPr>
        <w:t>MD Labor</w:t>
      </w:r>
      <w:r w:rsidR="00AE5593" w:rsidRPr="00EE20BA">
        <w:rPr>
          <w:rFonts w:asciiTheme="majorHAnsi" w:eastAsia="Calibri" w:hAnsiTheme="majorHAnsi" w:cstheme="majorHAnsi"/>
        </w:rPr>
        <w:t xml:space="preserve"> will consider </w:t>
      </w:r>
      <w:r w:rsidR="003E48C1">
        <w:rPr>
          <w:rFonts w:asciiTheme="majorHAnsi" w:eastAsia="Calibri" w:hAnsiTheme="majorHAnsi" w:cstheme="majorHAnsi"/>
        </w:rPr>
        <w:t>grant applications</w:t>
      </w:r>
      <w:r w:rsidR="00AE5593" w:rsidRPr="00EE20BA">
        <w:rPr>
          <w:rFonts w:asciiTheme="majorHAnsi" w:eastAsia="Calibri" w:hAnsiTheme="majorHAnsi" w:cstheme="majorHAnsi"/>
        </w:rPr>
        <w:t xml:space="preserve"> to use a portion of grant funds for support services for eligible learners (e.g., childcare, transportation) and paid preparation time for qualified teachers under this </w:t>
      </w:r>
      <w:r w:rsidR="005C3522">
        <w:rPr>
          <w:rFonts w:asciiTheme="majorHAnsi" w:eastAsia="Calibri" w:hAnsiTheme="majorHAnsi" w:cstheme="majorHAnsi"/>
        </w:rPr>
        <w:t>Competitive Grant Application</w:t>
      </w:r>
      <w:r w:rsidR="00AE5593" w:rsidRPr="00EE20BA">
        <w:rPr>
          <w:rFonts w:asciiTheme="majorHAnsi" w:eastAsia="Calibri" w:hAnsiTheme="majorHAnsi" w:cstheme="majorHAnsi"/>
        </w:rPr>
        <w:t>.</w:t>
      </w:r>
    </w:p>
    <w:p w14:paraId="65D417C4" w14:textId="214E45E9" w:rsidR="002375A2" w:rsidRPr="00EE20BA" w:rsidRDefault="00423973" w:rsidP="00EE20BA">
      <w:pPr>
        <w:numPr>
          <w:ilvl w:val="0"/>
          <w:numId w:val="8"/>
        </w:numPr>
        <w:rPr>
          <w:rFonts w:asciiTheme="majorHAnsi" w:eastAsia="Calibri" w:hAnsiTheme="majorHAnsi" w:cstheme="majorHAnsi"/>
        </w:rPr>
      </w:pPr>
      <w:r>
        <w:rPr>
          <w:rFonts w:asciiTheme="majorHAnsi" w:eastAsia="Calibri" w:hAnsiTheme="majorHAnsi" w:cstheme="majorHAnsi"/>
        </w:rPr>
        <w:t>MD Labor</w:t>
      </w:r>
      <w:r w:rsidR="00AE5593" w:rsidRPr="00EE20BA">
        <w:rPr>
          <w:rFonts w:asciiTheme="majorHAnsi" w:eastAsia="Calibri" w:hAnsiTheme="majorHAnsi" w:cstheme="majorHAnsi"/>
        </w:rPr>
        <w:t xml:space="preserve"> will not approve the expenditure</w:t>
      </w:r>
      <w:r w:rsidR="00522C82">
        <w:rPr>
          <w:rFonts w:asciiTheme="majorHAnsi" w:eastAsia="Calibri" w:hAnsiTheme="majorHAnsi" w:cstheme="majorHAnsi"/>
        </w:rPr>
        <w:t xml:space="preserve"> of grant funds for any out of S</w:t>
      </w:r>
      <w:r w:rsidR="00AE5593" w:rsidRPr="00EE20BA">
        <w:rPr>
          <w:rFonts w:asciiTheme="majorHAnsi" w:eastAsia="Calibri" w:hAnsiTheme="majorHAnsi" w:cstheme="majorHAnsi"/>
        </w:rPr>
        <w:t>tate activities or travel.</w:t>
      </w:r>
    </w:p>
    <w:p w14:paraId="14A0A355" w14:textId="33700C0E" w:rsidR="002375A2" w:rsidRPr="00EE20BA" w:rsidRDefault="00AE5593" w:rsidP="00EE20BA">
      <w:pPr>
        <w:numPr>
          <w:ilvl w:val="0"/>
          <w:numId w:val="8"/>
        </w:numPr>
        <w:rPr>
          <w:rFonts w:asciiTheme="majorHAnsi" w:eastAsia="Calibri" w:hAnsiTheme="majorHAnsi" w:cstheme="majorHAnsi"/>
        </w:rPr>
      </w:pPr>
      <w:r w:rsidRPr="00EE20BA">
        <w:rPr>
          <w:rFonts w:asciiTheme="majorHAnsi" w:eastAsia="Calibri" w:hAnsiTheme="majorHAnsi" w:cstheme="majorHAnsi"/>
        </w:rPr>
        <w:t xml:space="preserve">Programs may not use </w:t>
      </w:r>
      <w:r w:rsidR="005019F2">
        <w:rPr>
          <w:rFonts w:asciiTheme="majorHAnsi" w:eastAsia="Calibri" w:hAnsiTheme="majorHAnsi" w:cstheme="majorHAnsi"/>
        </w:rPr>
        <w:t>any</w:t>
      </w:r>
      <w:r w:rsidR="00702559">
        <w:rPr>
          <w:rFonts w:asciiTheme="majorHAnsi" w:eastAsia="Calibri" w:hAnsiTheme="majorHAnsi" w:cstheme="majorHAnsi"/>
        </w:rPr>
        <w:t xml:space="preserve"> WIOA</w:t>
      </w:r>
      <w:r w:rsidR="005019F2">
        <w:rPr>
          <w:rFonts w:asciiTheme="majorHAnsi" w:eastAsia="Calibri" w:hAnsiTheme="majorHAnsi" w:cstheme="majorHAnsi"/>
        </w:rPr>
        <w:t xml:space="preserve"> Title II </w:t>
      </w:r>
      <w:r w:rsidRPr="00EE20BA">
        <w:rPr>
          <w:rFonts w:asciiTheme="majorHAnsi" w:eastAsia="Calibri" w:hAnsiTheme="majorHAnsi" w:cstheme="majorHAnsi"/>
        </w:rPr>
        <w:t xml:space="preserve">funds to purchase equipment, except for MIS functions and assessments that require computer test administration. In consultation with the program’s Adult Education Specialist, </w:t>
      </w:r>
      <w:r w:rsidR="00423973">
        <w:rPr>
          <w:rFonts w:asciiTheme="majorHAnsi" w:eastAsia="Calibri" w:hAnsiTheme="majorHAnsi" w:cstheme="majorHAnsi"/>
        </w:rPr>
        <w:t>MD Labor</w:t>
      </w:r>
      <w:r w:rsidRPr="00EE20BA">
        <w:rPr>
          <w:rFonts w:asciiTheme="majorHAnsi" w:eastAsia="Calibri" w:hAnsiTheme="majorHAnsi" w:cstheme="majorHAnsi"/>
        </w:rPr>
        <w:t xml:space="preserve"> may grant reasonable requests for the purchase of technology for instructional purposes. The federal definition for </w:t>
      </w:r>
      <w:r w:rsidR="000774CA">
        <w:rPr>
          <w:rFonts w:asciiTheme="majorHAnsi" w:eastAsia="Calibri" w:hAnsiTheme="majorHAnsi" w:cstheme="majorHAnsi"/>
          <w:i/>
        </w:rPr>
        <w:t>e</w:t>
      </w:r>
      <w:r w:rsidRPr="00EE20BA">
        <w:rPr>
          <w:rFonts w:asciiTheme="majorHAnsi" w:eastAsia="Calibri" w:hAnsiTheme="majorHAnsi" w:cstheme="majorHAnsi"/>
          <w:i/>
        </w:rPr>
        <w:t xml:space="preserve">quipment </w:t>
      </w:r>
      <w:r w:rsidRPr="00EE20BA">
        <w:rPr>
          <w:rFonts w:asciiTheme="majorHAnsi" w:eastAsia="Calibri" w:hAnsiTheme="majorHAnsi" w:cstheme="majorHAnsi"/>
        </w:rPr>
        <w:t>includes tangible personal property (including information technology systems) having a useful life more than one year and a per-unit acquisition cost which equals or exceeds the lesser of the capitalizatio</w:t>
      </w:r>
      <w:r w:rsidR="00EE20BA" w:rsidRPr="00EE20BA">
        <w:rPr>
          <w:rFonts w:asciiTheme="majorHAnsi" w:eastAsia="Calibri" w:hAnsiTheme="majorHAnsi" w:cstheme="majorHAnsi"/>
        </w:rPr>
        <w:t>n level established by the non-f</w:t>
      </w:r>
      <w:r w:rsidRPr="00EE20BA">
        <w:rPr>
          <w:rFonts w:asciiTheme="majorHAnsi" w:eastAsia="Calibri" w:hAnsiTheme="majorHAnsi" w:cstheme="majorHAnsi"/>
        </w:rPr>
        <w:t>ederal entity for financial statement purposes, or $5</w:t>
      </w:r>
      <w:r w:rsidR="006045FD">
        <w:rPr>
          <w:rFonts w:asciiTheme="majorHAnsi" w:eastAsia="Calibri" w:hAnsiTheme="majorHAnsi" w:cstheme="majorHAnsi"/>
        </w:rPr>
        <w:t>,</w:t>
      </w:r>
      <w:r w:rsidRPr="00EE20BA">
        <w:rPr>
          <w:rFonts w:asciiTheme="majorHAnsi" w:eastAsia="Calibri" w:hAnsiTheme="majorHAnsi" w:cstheme="majorHAnsi"/>
        </w:rPr>
        <w:t>000.</w:t>
      </w:r>
    </w:p>
    <w:p w14:paraId="68D1F7E2" w14:textId="075E85D0" w:rsidR="00532DB0" w:rsidRPr="00052941" w:rsidRDefault="00423973" w:rsidP="00052941">
      <w:pPr>
        <w:numPr>
          <w:ilvl w:val="0"/>
          <w:numId w:val="8"/>
        </w:numPr>
        <w:rPr>
          <w:rFonts w:asciiTheme="majorHAnsi" w:eastAsia="Calibri" w:hAnsiTheme="majorHAnsi" w:cstheme="majorHAnsi"/>
        </w:rPr>
      </w:pPr>
      <w:r>
        <w:rPr>
          <w:rFonts w:asciiTheme="majorHAnsi" w:eastAsia="Calibri" w:hAnsiTheme="majorHAnsi" w:cstheme="majorHAnsi"/>
        </w:rPr>
        <w:t>MD Labor</w:t>
      </w:r>
      <w:r w:rsidR="00AE5593" w:rsidRPr="00EE20BA">
        <w:rPr>
          <w:rFonts w:asciiTheme="majorHAnsi" w:eastAsia="Calibri" w:hAnsiTheme="majorHAnsi" w:cstheme="majorHAnsi"/>
        </w:rPr>
        <w:t xml:space="preserve"> will not approve the expenditure of grant funds for the cost of renting space.</w:t>
      </w:r>
      <w:bookmarkStart w:id="23" w:name="_3whwml4" w:colFirst="0" w:colLast="0"/>
      <w:bookmarkEnd w:id="23"/>
    </w:p>
    <w:p w14:paraId="1CCD4BDF" w14:textId="77777777" w:rsidR="00E41E3F" w:rsidRDefault="00673C4D">
      <w:pPr>
        <w:sectPr w:rsidR="00E41E3F" w:rsidSect="00D15914">
          <w:headerReference w:type="even" r:id="rId14"/>
          <w:headerReference w:type="default" r:id="rId15"/>
          <w:pgSz w:w="12240" w:h="15840"/>
          <w:pgMar w:top="1440" w:right="1530" w:bottom="1440" w:left="990" w:header="288" w:footer="432" w:gutter="0"/>
          <w:pgNumType w:start="1"/>
          <w:cols w:space="720" w:equalWidth="0">
            <w:col w:w="9720"/>
          </w:cols>
          <w:docGrid w:linePitch="326"/>
        </w:sectPr>
      </w:pPr>
      <w:r>
        <w:br w:type="page"/>
      </w:r>
    </w:p>
    <w:p w14:paraId="20864A35" w14:textId="6458ECA9" w:rsidR="002375A2" w:rsidRDefault="00AE5593">
      <w:pPr>
        <w:pStyle w:val="Heading2"/>
      </w:pPr>
      <w:r w:rsidRPr="00EE19EF">
        <w:t>Estimated Funds Available by Jurisdiction: July 1, 202</w:t>
      </w:r>
      <w:r w:rsidR="00056D5E" w:rsidRPr="00EE19EF">
        <w:t>3</w:t>
      </w:r>
      <w:r w:rsidRPr="00EE19EF">
        <w:t xml:space="preserve"> through June 30, 202</w:t>
      </w:r>
      <w:r w:rsidR="00056D5E" w:rsidRPr="00EE19EF">
        <w:t>4</w:t>
      </w:r>
    </w:p>
    <w:p w14:paraId="336AF420" w14:textId="77777777" w:rsidR="00673C4D" w:rsidRDefault="00673C4D">
      <w:pPr>
        <w:rPr>
          <w:rFonts w:ascii="Calibri" w:eastAsia="Calibri" w:hAnsi="Calibri" w:cs="Calibri"/>
        </w:rPr>
      </w:pPr>
    </w:p>
    <w:p w14:paraId="552CE2D2" w14:textId="711D0937" w:rsidR="002C3DEF" w:rsidRDefault="00AE5593" w:rsidP="002C3DEF">
      <w:pPr>
        <w:rPr>
          <w:rFonts w:ascii="Calibri" w:eastAsia="Calibri" w:hAnsi="Calibri" w:cs="Calibri"/>
        </w:rPr>
      </w:pPr>
      <w:r>
        <w:rPr>
          <w:rFonts w:ascii="Calibri" w:eastAsia="Calibri" w:hAnsi="Calibri" w:cs="Calibri"/>
        </w:rPr>
        <w:t>Allocations in the following table were determined based upon need and prior demand.</w:t>
      </w:r>
    </w:p>
    <w:tbl>
      <w:tblPr>
        <w:tblW w:w="13130" w:type="dxa"/>
        <w:tblLayout w:type="fixed"/>
        <w:tblLook w:val="04A0" w:firstRow="1" w:lastRow="0" w:firstColumn="1" w:lastColumn="0" w:noHBand="0" w:noVBand="1"/>
      </w:tblPr>
      <w:tblGrid>
        <w:gridCol w:w="1800"/>
        <w:gridCol w:w="1133"/>
        <w:gridCol w:w="1133"/>
        <w:gridCol w:w="1133"/>
        <w:gridCol w:w="1133"/>
        <w:gridCol w:w="1133"/>
        <w:gridCol w:w="1133"/>
        <w:gridCol w:w="32"/>
        <w:gridCol w:w="1101"/>
        <w:gridCol w:w="1133"/>
        <w:gridCol w:w="1133"/>
        <w:gridCol w:w="1133"/>
      </w:tblGrid>
      <w:tr w:rsidR="00EE19EF" w14:paraId="14A282F6" w14:textId="77777777" w:rsidTr="00467C03">
        <w:trPr>
          <w:trHeight w:val="315"/>
        </w:trPr>
        <w:tc>
          <w:tcPr>
            <w:tcW w:w="1800" w:type="dxa"/>
            <w:vMerge w:val="restart"/>
            <w:tcBorders>
              <w:top w:val="single" w:sz="8" w:space="0" w:color="auto"/>
              <w:left w:val="single" w:sz="8" w:space="0" w:color="auto"/>
              <w:bottom w:val="single" w:sz="4" w:space="0" w:color="000000"/>
              <w:right w:val="single" w:sz="8" w:space="0" w:color="auto"/>
            </w:tcBorders>
            <w:shd w:val="clear" w:color="D9D9D9" w:fill="D9D9D9"/>
            <w:noWrap/>
            <w:vAlign w:val="bottom"/>
            <w:hideMark/>
          </w:tcPr>
          <w:p w14:paraId="7E78FA70"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Jurisdiction</w:t>
            </w:r>
          </w:p>
        </w:tc>
        <w:tc>
          <w:tcPr>
            <w:tcW w:w="6830" w:type="dxa"/>
            <w:gridSpan w:val="7"/>
            <w:tcBorders>
              <w:top w:val="single" w:sz="8" w:space="0" w:color="auto"/>
              <w:left w:val="nil"/>
              <w:bottom w:val="single" w:sz="4" w:space="0" w:color="000000"/>
              <w:right w:val="single" w:sz="8" w:space="0" w:color="000000"/>
            </w:tcBorders>
            <w:shd w:val="clear" w:color="D9D9D9" w:fill="D9D9D9"/>
            <w:noWrap/>
            <w:hideMark/>
          </w:tcPr>
          <w:p w14:paraId="022CA7C8"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Federal</w:t>
            </w:r>
          </w:p>
        </w:tc>
        <w:tc>
          <w:tcPr>
            <w:tcW w:w="4500" w:type="dxa"/>
            <w:gridSpan w:val="4"/>
            <w:tcBorders>
              <w:top w:val="single" w:sz="8" w:space="0" w:color="auto"/>
              <w:left w:val="nil"/>
              <w:bottom w:val="single" w:sz="4" w:space="0" w:color="000000"/>
              <w:right w:val="single" w:sz="8" w:space="0" w:color="000000"/>
            </w:tcBorders>
            <w:shd w:val="clear" w:color="D9D9D9" w:fill="D9D9D9"/>
            <w:noWrap/>
            <w:hideMark/>
          </w:tcPr>
          <w:p w14:paraId="062D5856"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State</w:t>
            </w:r>
          </w:p>
        </w:tc>
      </w:tr>
      <w:tr w:rsidR="00EE19EF" w14:paraId="66C79695" w14:textId="77777777" w:rsidTr="00EE19EF">
        <w:trPr>
          <w:trHeight w:val="495"/>
        </w:trPr>
        <w:tc>
          <w:tcPr>
            <w:tcW w:w="1800" w:type="dxa"/>
            <w:vMerge/>
            <w:tcBorders>
              <w:top w:val="single" w:sz="8" w:space="0" w:color="auto"/>
              <w:left w:val="single" w:sz="8" w:space="0" w:color="auto"/>
              <w:bottom w:val="single" w:sz="4" w:space="0" w:color="000000"/>
              <w:right w:val="single" w:sz="8" w:space="0" w:color="auto"/>
            </w:tcBorders>
            <w:vAlign w:val="center"/>
            <w:hideMark/>
          </w:tcPr>
          <w:p w14:paraId="3986C5D0" w14:textId="77777777" w:rsidR="00EE19EF" w:rsidRDefault="00EE19EF">
            <w:pPr>
              <w:rPr>
                <w:rFonts w:ascii="Calibri" w:hAnsi="Calibri" w:cs="Calibri"/>
                <w:b/>
                <w:bCs/>
                <w:color w:val="000000"/>
                <w:sz w:val="18"/>
                <w:szCs w:val="18"/>
              </w:rPr>
            </w:pPr>
          </w:p>
        </w:tc>
        <w:tc>
          <w:tcPr>
            <w:tcW w:w="1133" w:type="dxa"/>
            <w:tcBorders>
              <w:top w:val="nil"/>
              <w:left w:val="nil"/>
              <w:bottom w:val="single" w:sz="8" w:space="0" w:color="auto"/>
              <w:right w:val="single" w:sz="4" w:space="0" w:color="000000"/>
            </w:tcBorders>
            <w:shd w:val="clear" w:color="D9D9D9" w:fill="D9D9D9"/>
            <w:noWrap/>
            <w:vAlign w:val="bottom"/>
            <w:hideMark/>
          </w:tcPr>
          <w:p w14:paraId="025F9ED6"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ABE/ESL</w:t>
            </w:r>
          </w:p>
        </w:tc>
        <w:tc>
          <w:tcPr>
            <w:tcW w:w="1133" w:type="dxa"/>
            <w:tcBorders>
              <w:top w:val="nil"/>
              <w:left w:val="nil"/>
              <w:bottom w:val="single" w:sz="8" w:space="0" w:color="auto"/>
              <w:right w:val="single" w:sz="4" w:space="0" w:color="000000"/>
            </w:tcBorders>
            <w:shd w:val="clear" w:color="D9D9D9" w:fill="D9D9D9"/>
            <w:noWrap/>
            <w:vAlign w:val="bottom"/>
            <w:hideMark/>
          </w:tcPr>
          <w:p w14:paraId="295D2081"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ASE</w:t>
            </w:r>
          </w:p>
        </w:tc>
        <w:tc>
          <w:tcPr>
            <w:tcW w:w="1133" w:type="dxa"/>
            <w:tcBorders>
              <w:top w:val="nil"/>
              <w:left w:val="nil"/>
              <w:bottom w:val="single" w:sz="8" w:space="0" w:color="auto"/>
              <w:right w:val="single" w:sz="4" w:space="0" w:color="000000"/>
            </w:tcBorders>
            <w:shd w:val="clear" w:color="D9D9D9" w:fill="D9D9D9"/>
            <w:vAlign w:val="bottom"/>
            <w:hideMark/>
          </w:tcPr>
          <w:p w14:paraId="74B4C782"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Family Literacy (1)</w:t>
            </w:r>
          </w:p>
        </w:tc>
        <w:tc>
          <w:tcPr>
            <w:tcW w:w="1133" w:type="dxa"/>
            <w:tcBorders>
              <w:top w:val="nil"/>
              <w:left w:val="nil"/>
              <w:bottom w:val="single" w:sz="8" w:space="0" w:color="auto"/>
              <w:right w:val="single" w:sz="4" w:space="0" w:color="000000"/>
            </w:tcBorders>
            <w:shd w:val="clear" w:color="D9D9D9" w:fill="D9D9D9"/>
            <w:vAlign w:val="bottom"/>
            <w:hideMark/>
          </w:tcPr>
          <w:p w14:paraId="5656C47B"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Local Inst. (2)</w:t>
            </w:r>
          </w:p>
        </w:tc>
        <w:tc>
          <w:tcPr>
            <w:tcW w:w="1133" w:type="dxa"/>
            <w:tcBorders>
              <w:top w:val="nil"/>
              <w:left w:val="nil"/>
              <w:bottom w:val="single" w:sz="8" w:space="0" w:color="auto"/>
              <w:right w:val="single" w:sz="4" w:space="0" w:color="000000"/>
            </w:tcBorders>
            <w:shd w:val="clear" w:color="D9D9D9" w:fill="D9D9D9"/>
            <w:vAlign w:val="bottom"/>
            <w:hideMark/>
          </w:tcPr>
          <w:p w14:paraId="59BC7F12"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NEDP (Federal)</w:t>
            </w:r>
          </w:p>
        </w:tc>
        <w:tc>
          <w:tcPr>
            <w:tcW w:w="1133" w:type="dxa"/>
            <w:tcBorders>
              <w:top w:val="nil"/>
              <w:left w:val="nil"/>
              <w:bottom w:val="single" w:sz="8" w:space="0" w:color="auto"/>
              <w:right w:val="nil"/>
            </w:tcBorders>
            <w:shd w:val="clear" w:color="D9D9D9" w:fill="D9D9D9"/>
            <w:noWrap/>
            <w:vAlign w:val="bottom"/>
            <w:hideMark/>
          </w:tcPr>
          <w:p w14:paraId="2F63ADF5"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CE</w:t>
            </w:r>
          </w:p>
        </w:tc>
        <w:tc>
          <w:tcPr>
            <w:tcW w:w="1133" w:type="dxa"/>
            <w:gridSpan w:val="2"/>
            <w:tcBorders>
              <w:top w:val="nil"/>
              <w:left w:val="single" w:sz="4" w:space="0" w:color="auto"/>
              <w:bottom w:val="single" w:sz="8" w:space="0" w:color="auto"/>
              <w:right w:val="single" w:sz="8" w:space="0" w:color="auto"/>
            </w:tcBorders>
            <w:shd w:val="clear" w:color="D9D9D9" w:fill="D9D9D9"/>
            <w:noWrap/>
            <w:vAlign w:val="bottom"/>
            <w:hideMark/>
          </w:tcPr>
          <w:p w14:paraId="1E15505F"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IELCE/IET</w:t>
            </w:r>
          </w:p>
        </w:tc>
        <w:tc>
          <w:tcPr>
            <w:tcW w:w="1133" w:type="dxa"/>
            <w:tcBorders>
              <w:top w:val="nil"/>
              <w:left w:val="nil"/>
              <w:bottom w:val="single" w:sz="8" w:space="0" w:color="auto"/>
              <w:right w:val="single" w:sz="4" w:space="0" w:color="000000"/>
            </w:tcBorders>
            <w:shd w:val="clear" w:color="D9D9D9" w:fill="D9D9D9"/>
            <w:vAlign w:val="bottom"/>
            <w:hideMark/>
          </w:tcPr>
          <w:p w14:paraId="32B9011D"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Literacy Works</w:t>
            </w:r>
          </w:p>
        </w:tc>
        <w:tc>
          <w:tcPr>
            <w:tcW w:w="1133" w:type="dxa"/>
            <w:tcBorders>
              <w:top w:val="nil"/>
              <w:left w:val="nil"/>
              <w:bottom w:val="single" w:sz="8" w:space="0" w:color="auto"/>
              <w:right w:val="single" w:sz="4" w:space="0" w:color="000000"/>
            </w:tcBorders>
            <w:shd w:val="clear" w:color="D9D9D9" w:fill="D9D9D9"/>
            <w:noWrap/>
            <w:vAlign w:val="bottom"/>
            <w:hideMark/>
          </w:tcPr>
          <w:p w14:paraId="7E6C7CA3"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AGE (3)</w:t>
            </w:r>
          </w:p>
        </w:tc>
        <w:tc>
          <w:tcPr>
            <w:tcW w:w="1133" w:type="dxa"/>
            <w:tcBorders>
              <w:top w:val="nil"/>
              <w:left w:val="nil"/>
              <w:bottom w:val="single" w:sz="8" w:space="0" w:color="auto"/>
              <w:right w:val="single" w:sz="8" w:space="0" w:color="auto"/>
            </w:tcBorders>
            <w:shd w:val="clear" w:color="D9D9D9" w:fill="D9D9D9"/>
            <w:vAlign w:val="bottom"/>
            <w:hideMark/>
          </w:tcPr>
          <w:p w14:paraId="22F687E1" w14:textId="77777777" w:rsidR="00EE19EF" w:rsidRDefault="00EE19EF">
            <w:pPr>
              <w:jc w:val="center"/>
              <w:rPr>
                <w:rFonts w:ascii="Calibri" w:hAnsi="Calibri" w:cs="Calibri"/>
                <w:b/>
                <w:bCs/>
                <w:color w:val="000000"/>
                <w:sz w:val="18"/>
                <w:szCs w:val="18"/>
              </w:rPr>
            </w:pPr>
            <w:r>
              <w:rPr>
                <w:rFonts w:ascii="Calibri" w:hAnsi="Calibri" w:cs="Calibri"/>
                <w:b/>
                <w:bCs/>
                <w:color w:val="000000"/>
                <w:sz w:val="18"/>
                <w:szCs w:val="18"/>
              </w:rPr>
              <w:t>NEDP (State)</w:t>
            </w:r>
          </w:p>
        </w:tc>
      </w:tr>
      <w:tr w:rsidR="00EE19EF" w14:paraId="005735AB"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11E8B5C9"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Allegany</w:t>
            </w:r>
          </w:p>
        </w:tc>
        <w:tc>
          <w:tcPr>
            <w:tcW w:w="1133" w:type="dxa"/>
            <w:tcBorders>
              <w:top w:val="nil"/>
              <w:left w:val="nil"/>
              <w:bottom w:val="single" w:sz="4" w:space="0" w:color="000000"/>
              <w:right w:val="single" w:sz="4" w:space="0" w:color="000000"/>
            </w:tcBorders>
            <w:shd w:val="clear" w:color="000000" w:fill="FFFFFF"/>
            <w:noWrap/>
            <w:vAlign w:val="bottom"/>
            <w:hideMark/>
          </w:tcPr>
          <w:p w14:paraId="2792A9D3"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$60,225</w:t>
            </w:r>
          </w:p>
        </w:tc>
        <w:tc>
          <w:tcPr>
            <w:tcW w:w="1133" w:type="dxa"/>
            <w:tcBorders>
              <w:top w:val="nil"/>
              <w:left w:val="nil"/>
              <w:bottom w:val="single" w:sz="4" w:space="0" w:color="000000"/>
              <w:right w:val="single" w:sz="4" w:space="0" w:color="000000"/>
            </w:tcBorders>
            <w:shd w:val="clear" w:color="000000" w:fill="FFFFFF"/>
            <w:noWrap/>
            <w:vAlign w:val="bottom"/>
            <w:hideMark/>
          </w:tcPr>
          <w:p w14:paraId="4089DA45"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$15,468</w:t>
            </w:r>
          </w:p>
        </w:tc>
        <w:tc>
          <w:tcPr>
            <w:tcW w:w="1133" w:type="dxa"/>
            <w:tcBorders>
              <w:top w:val="nil"/>
              <w:left w:val="nil"/>
              <w:bottom w:val="single" w:sz="4" w:space="0" w:color="000000"/>
              <w:right w:val="single" w:sz="4" w:space="0" w:color="000000"/>
            </w:tcBorders>
            <w:shd w:val="clear" w:color="D9D9D9" w:fill="FFFFFF"/>
            <w:noWrap/>
            <w:vAlign w:val="bottom"/>
            <w:hideMark/>
          </w:tcPr>
          <w:p w14:paraId="0387620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7BC7B180"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36F1865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6ABBA7C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3C202D8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39802CCD"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$151,460</w:t>
            </w:r>
          </w:p>
        </w:tc>
        <w:tc>
          <w:tcPr>
            <w:tcW w:w="1133" w:type="dxa"/>
            <w:tcBorders>
              <w:top w:val="nil"/>
              <w:left w:val="nil"/>
              <w:bottom w:val="single" w:sz="4" w:space="0" w:color="000000"/>
              <w:right w:val="single" w:sz="4" w:space="0" w:color="000000"/>
            </w:tcBorders>
            <w:shd w:val="clear" w:color="000000" w:fill="FFFFFF"/>
            <w:noWrap/>
            <w:vAlign w:val="bottom"/>
            <w:hideMark/>
          </w:tcPr>
          <w:p w14:paraId="05437F41"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09759EB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648E4098"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2CB28A68"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Anne Arundel</w:t>
            </w:r>
          </w:p>
        </w:tc>
        <w:tc>
          <w:tcPr>
            <w:tcW w:w="1133" w:type="dxa"/>
            <w:tcBorders>
              <w:top w:val="nil"/>
              <w:left w:val="nil"/>
              <w:bottom w:val="single" w:sz="4" w:space="0" w:color="000000"/>
              <w:right w:val="single" w:sz="4" w:space="0" w:color="000000"/>
            </w:tcBorders>
            <w:shd w:val="clear" w:color="D9D9D9" w:fill="D9D9D9"/>
            <w:noWrap/>
            <w:vAlign w:val="bottom"/>
            <w:hideMark/>
          </w:tcPr>
          <w:p w14:paraId="587494D8"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$191,625</w:t>
            </w:r>
          </w:p>
        </w:tc>
        <w:tc>
          <w:tcPr>
            <w:tcW w:w="1133" w:type="dxa"/>
            <w:tcBorders>
              <w:top w:val="nil"/>
              <w:left w:val="nil"/>
              <w:bottom w:val="single" w:sz="4" w:space="0" w:color="000000"/>
              <w:right w:val="single" w:sz="4" w:space="0" w:color="000000"/>
            </w:tcBorders>
            <w:shd w:val="clear" w:color="D9D9D9" w:fill="D9D9D9"/>
            <w:noWrap/>
            <w:vAlign w:val="bottom"/>
            <w:hideMark/>
          </w:tcPr>
          <w:p w14:paraId="0B7EFB43"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$40,731</w:t>
            </w:r>
          </w:p>
        </w:tc>
        <w:tc>
          <w:tcPr>
            <w:tcW w:w="1133" w:type="dxa"/>
            <w:tcBorders>
              <w:top w:val="nil"/>
              <w:left w:val="nil"/>
              <w:bottom w:val="single" w:sz="4" w:space="0" w:color="000000"/>
              <w:right w:val="single" w:sz="4" w:space="0" w:color="000000"/>
            </w:tcBorders>
            <w:shd w:val="clear" w:color="D9D9D9" w:fill="D9D9D9"/>
            <w:noWrap/>
            <w:vAlign w:val="bottom"/>
            <w:hideMark/>
          </w:tcPr>
          <w:p w14:paraId="2179F62F"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5EE62F6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3FB67E4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57184D0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5A4FE57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462259C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$358,650</w:t>
            </w:r>
          </w:p>
        </w:tc>
        <w:tc>
          <w:tcPr>
            <w:tcW w:w="1133" w:type="dxa"/>
            <w:tcBorders>
              <w:top w:val="nil"/>
              <w:left w:val="nil"/>
              <w:bottom w:val="single" w:sz="4" w:space="0" w:color="000000"/>
              <w:right w:val="single" w:sz="4" w:space="0" w:color="000000"/>
            </w:tcBorders>
            <w:shd w:val="clear" w:color="D9D9D9" w:fill="D9D9D9"/>
            <w:noWrap/>
            <w:vAlign w:val="bottom"/>
            <w:hideMark/>
          </w:tcPr>
          <w:p w14:paraId="2EDBCBF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412C88F0"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5BDE081B"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4050E627"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Baltimore City</w:t>
            </w:r>
          </w:p>
        </w:tc>
        <w:tc>
          <w:tcPr>
            <w:tcW w:w="1133" w:type="dxa"/>
            <w:tcBorders>
              <w:top w:val="nil"/>
              <w:left w:val="nil"/>
              <w:bottom w:val="single" w:sz="4" w:space="0" w:color="000000"/>
              <w:right w:val="single" w:sz="4" w:space="0" w:color="000000"/>
            </w:tcBorders>
            <w:shd w:val="clear" w:color="000000" w:fill="FFFFFF"/>
            <w:noWrap/>
            <w:vAlign w:val="bottom"/>
            <w:hideMark/>
          </w:tcPr>
          <w:p w14:paraId="7A9A4553"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$744,600</w:t>
            </w:r>
          </w:p>
        </w:tc>
        <w:tc>
          <w:tcPr>
            <w:tcW w:w="1133" w:type="dxa"/>
            <w:tcBorders>
              <w:top w:val="nil"/>
              <w:left w:val="nil"/>
              <w:bottom w:val="single" w:sz="4" w:space="0" w:color="000000"/>
              <w:right w:val="single" w:sz="4" w:space="0" w:color="000000"/>
            </w:tcBorders>
            <w:shd w:val="clear" w:color="000000" w:fill="FFFFFF"/>
            <w:noWrap/>
            <w:vAlign w:val="bottom"/>
            <w:hideMark/>
          </w:tcPr>
          <w:p w14:paraId="0B627538"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$78,369</w:t>
            </w:r>
          </w:p>
        </w:tc>
        <w:tc>
          <w:tcPr>
            <w:tcW w:w="1133" w:type="dxa"/>
            <w:tcBorders>
              <w:top w:val="nil"/>
              <w:left w:val="nil"/>
              <w:bottom w:val="single" w:sz="4" w:space="0" w:color="000000"/>
              <w:right w:val="single" w:sz="4" w:space="0" w:color="000000"/>
            </w:tcBorders>
            <w:shd w:val="clear" w:color="D9D9D9" w:fill="FFFFFF"/>
            <w:noWrap/>
            <w:vAlign w:val="bottom"/>
            <w:hideMark/>
          </w:tcPr>
          <w:p w14:paraId="5B37A6C1"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010529E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3E25836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402F8D6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7B51163D"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70CF103A"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$1,211,680</w:t>
            </w:r>
          </w:p>
        </w:tc>
        <w:tc>
          <w:tcPr>
            <w:tcW w:w="1133" w:type="dxa"/>
            <w:tcBorders>
              <w:top w:val="nil"/>
              <w:left w:val="nil"/>
              <w:bottom w:val="single" w:sz="4" w:space="0" w:color="000000"/>
              <w:right w:val="single" w:sz="4" w:space="0" w:color="000000"/>
            </w:tcBorders>
            <w:shd w:val="clear" w:color="000000" w:fill="FFFFFF"/>
            <w:noWrap/>
            <w:vAlign w:val="bottom"/>
            <w:hideMark/>
          </w:tcPr>
          <w:p w14:paraId="52AE7AD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0AAAF74D"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7FEF39D3"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6FE9EA6B"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Baltimore County</w:t>
            </w:r>
          </w:p>
        </w:tc>
        <w:tc>
          <w:tcPr>
            <w:tcW w:w="1133" w:type="dxa"/>
            <w:tcBorders>
              <w:top w:val="nil"/>
              <w:left w:val="nil"/>
              <w:bottom w:val="single" w:sz="4" w:space="0" w:color="000000"/>
              <w:right w:val="single" w:sz="4" w:space="0" w:color="000000"/>
            </w:tcBorders>
            <w:shd w:val="clear" w:color="D9D9D9" w:fill="D9D9D9"/>
            <w:noWrap/>
            <w:vAlign w:val="bottom"/>
            <w:hideMark/>
          </w:tcPr>
          <w:p w14:paraId="7BD2F950"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$563,925</w:t>
            </w:r>
          </w:p>
        </w:tc>
        <w:tc>
          <w:tcPr>
            <w:tcW w:w="1133" w:type="dxa"/>
            <w:tcBorders>
              <w:top w:val="nil"/>
              <w:left w:val="nil"/>
              <w:bottom w:val="single" w:sz="4" w:space="0" w:color="000000"/>
              <w:right w:val="single" w:sz="4" w:space="0" w:color="000000"/>
            </w:tcBorders>
            <w:shd w:val="clear" w:color="D9D9D9" w:fill="D9D9D9"/>
            <w:noWrap/>
            <w:vAlign w:val="bottom"/>
            <w:hideMark/>
          </w:tcPr>
          <w:p w14:paraId="67B3685F"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$56,199</w:t>
            </w:r>
          </w:p>
        </w:tc>
        <w:tc>
          <w:tcPr>
            <w:tcW w:w="1133" w:type="dxa"/>
            <w:tcBorders>
              <w:top w:val="nil"/>
              <w:left w:val="nil"/>
              <w:bottom w:val="single" w:sz="4" w:space="0" w:color="000000"/>
              <w:right w:val="single" w:sz="4" w:space="0" w:color="000000"/>
            </w:tcBorders>
            <w:shd w:val="clear" w:color="D9D9D9" w:fill="D9D9D9"/>
            <w:noWrap/>
            <w:vAlign w:val="bottom"/>
            <w:hideMark/>
          </w:tcPr>
          <w:p w14:paraId="68B7FD8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7585BE91"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26ECA60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5FAB37C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4687E58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D9D9D9"/>
            <w:noWrap/>
            <w:vAlign w:val="bottom"/>
            <w:hideMark/>
          </w:tcPr>
          <w:p w14:paraId="667E094B"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$681,570</w:t>
            </w:r>
          </w:p>
        </w:tc>
        <w:tc>
          <w:tcPr>
            <w:tcW w:w="1133" w:type="dxa"/>
            <w:tcBorders>
              <w:top w:val="nil"/>
              <w:left w:val="nil"/>
              <w:bottom w:val="single" w:sz="4" w:space="0" w:color="000000"/>
              <w:right w:val="single" w:sz="4" w:space="0" w:color="000000"/>
            </w:tcBorders>
            <w:shd w:val="clear" w:color="D9D9D9" w:fill="D9D9D9"/>
            <w:noWrap/>
            <w:vAlign w:val="bottom"/>
            <w:hideMark/>
          </w:tcPr>
          <w:p w14:paraId="0C376F7F"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45BD082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0E99022B"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178A5C8D"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Calvert</w:t>
            </w:r>
          </w:p>
        </w:tc>
        <w:tc>
          <w:tcPr>
            <w:tcW w:w="1133" w:type="dxa"/>
            <w:tcBorders>
              <w:top w:val="nil"/>
              <w:left w:val="nil"/>
              <w:bottom w:val="single" w:sz="4" w:space="0" w:color="000000"/>
              <w:right w:val="single" w:sz="4" w:space="0" w:color="000000"/>
            </w:tcBorders>
            <w:shd w:val="clear" w:color="000000" w:fill="FFFFFF"/>
            <w:noWrap/>
            <w:vAlign w:val="bottom"/>
            <w:hideMark/>
          </w:tcPr>
          <w:p w14:paraId="320D3B4E"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$26,280</w:t>
            </w:r>
          </w:p>
        </w:tc>
        <w:tc>
          <w:tcPr>
            <w:tcW w:w="1133" w:type="dxa"/>
            <w:tcBorders>
              <w:top w:val="nil"/>
              <w:left w:val="nil"/>
              <w:bottom w:val="single" w:sz="4" w:space="0" w:color="000000"/>
              <w:right w:val="single" w:sz="4" w:space="0" w:color="000000"/>
            </w:tcBorders>
            <w:shd w:val="clear" w:color="000000" w:fill="FFFFFF"/>
            <w:noWrap/>
            <w:vAlign w:val="bottom"/>
            <w:hideMark/>
          </w:tcPr>
          <w:p w14:paraId="40A8EE03"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$8,249</w:t>
            </w:r>
          </w:p>
        </w:tc>
        <w:tc>
          <w:tcPr>
            <w:tcW w:w="1133" w:type="dxa"/>
            <w:tcBorders>
              <w:top w:val="nil"/>
              <w:left w:val="nil"/>
              <w:bottom w:val="single" w:sz="4" w:space="0" w:color="000000"/>
              <w:right w:val="single" w:sz="4" w:space="0" w:color="000000"/>
            </w:tcBorders>
            <w:shd w:val="clear" w:color="D9D9D9" w:fill="FFFFFF"/>
            <w:noWrap/>
            <w:vAlign w:val="bottom"/>
            <w:hideMark/>
          </w:tcPr>
          <w:p w14:paraId="2BBFB84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750DC87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2CD1934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7F0B7D8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76DB9E7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625B80AA"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$113,779</w:t>
            </w:r>
          </w:p>
        </w:tc>
        <w:tc>
          <w:tcPr>
            <w:tcW w:w="1133" w:type="dxa"/>
            <w:tcBorders>
              <w:top w:val="nil"/>
              <w:left w:val="nil"/>
              <w:bottom w:val="single" w:sz="4" w:space="0" w:color="000000"/>
              <w:right w:val="single" w:sz="4" w:space="0" w:color="000000"/>
            </w:tcBorders>
            <w:shd w:val="clear" w:color="000000" w:fill="FFFFFF"/>
            <w:noWrap/>
            <w:vAlign w:val="bottom"/>
            <w:hideMark/>
          </w:tcPr>
          <w:p w14:paraId="6B63EB92"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73513CD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4695B2CA"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1EF4E64B"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Caroline</w:t>
            </w:r>
          </w:p>
        </w:tc>
        <w:tc>
          <w:tcPr>
            <w:tcW w:w="1133" w:type="dxa"/>
            <w:tcBorders>
              <w:top w:val="nil"/>
              <w:left w:val="nil"/>
              <w:bottom w:val="single" w:sz="4" w:space="0" w:color="000000"/>
              <w:right w:val="single" w:sz="4" w:space="0" w:color="000000"/>
            </w:tcBorders>
            <w:shd w:val="clear" w:color="000000" w:fill="D9D9D9"/>
            <w:noWrap/>
            <w:vAlign w:val="bottom"/>
            <w:hideMark/>
          </w:tcPr>
          <w:p w14:paraId="34338757"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$47,085</w:t>
            </w:r>
          </w:p>
        </w:tc>
        <w:tc>
          <w:tcPr>
            <w:tcW w:w="1133" w:type="dxa"/>
            <w:tcBorders>
              <w:top w:val="nil"/>
              <w:left w:val="nil"/>
              <w:bottom w:val="single" w:sz="4" w:space="0" w:color="000000"/>
              <w:right w:val="single" w:sz="4" w:space="0" w:color="000000"/>
            </w:tcBorders>
            <w:shd w:val="clear" w:color="000000" w:fill="D9D9D9"/>
            <w:noWrap/>
            <w:vAlign w:val="bottom"/>
            <w:hideMark/>
          </w:tcPr>
          <w:p w14:paraId="37DBE202"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$6,032</w:t>
            </w:r>
          </w:p>
        </w:tc>
        <w:tc>
          <w:tcPr>
            <w:tcW w:w="1133" w:type="dxa"/>
            <w:tcBorders>
              <w:top w:val="nil"/>
              <w:left w:val="nil"/>
              <w:bottom w:val="single" w:sz="4" w:space="0" w:color="000000"/>
              <w:right w:val="single" w:sz="4" w:space="0" w:color="000000"/>
            </w:tcBorders>
            <w:shd w:val="clear" w:color="D9D9D9" w:fill="D9D9D9"/>
            <w:noWrap/>
            <w:vAlign w:val="bottom"/>
            <w:hideMark/>
          </w:tcPr>
          <w:p w14:paraId="097A328F"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2FF2448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7C3BF22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22C6308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28400A2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D9D9D9"/>
            <w:noWrap/>
            <w:vAlign w:val="bottom"/>
            <w:hideMark/>
          </w:tcPr>
          <w:p w14:paraId="3BD2379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$124,507</w:t>
            </w:r>
          </w:p>
        </w:tc>
        <w:tc>
          <w:tcPr>
            <w:tcW w:w="1133" w:type="dxa"/>
            <w:tcBorders>
              <w:top w:val="nil"/>
              <w:left w:val="nil"/>
              <w:bottom w:val="single" w:sz="4" w:space="0" w:color="000000"/>
              <w:right w:val="single" w:sz="4" w:space="0" w:color="000000"/>
            </w:tcBorders>
            <w:shd w:val="clear" w:color="D9D9D9" w:fill="D9D9D9"/>
            <w:noWrap/>
            <w:vAlign w:val="bottom"/>
            <w:hideMark/>
          </w:tcPr>
          <w:p w14:paraId="0AAC336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0B3D37E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5238E7D5"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77F8D97A"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Carroll</w:t>
            </w:r>
          </w:p>
        </w:tc>
        <w:tc>
          <w:tcPr>
            <w:tcW w:w="1133" w:type="dxa"/>
            <w:tcBorders>
              <w:top w:val="nil"/>
              <w:left w:val="nil"/>
              <w:bottom w:val="single" w:sz="4" w:space="0" w:color="000000"/>
              <w:right w:val="single" w:sz="4" w:space="0" w:color="auto"/>
            </w:tcBorders>
            <w:shd w:val="clear" w:color="000000" w:fill="FFFFFF"/>
            <w:noWrap/>
            <w:vAlign w:val="bottom"/>
            <w:hideMark/>
          </w:tcPr>
          <w:p w14:paraId="20BC2551"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$81,578</w:t>
            </w:r>
          </w:p>
        </w:tc>
        <w:tc>
          <w:tcPr>
            <w:tcW w:w="1133" w:type="dxa"/>
            <w:tcBorders>
              <w:top w:val="nil"/>
              <w:left w:val="nil"/>
              <w:bottom w:val="single" w:sz="4" w:space="0" w:color="000000"/>
              <w:right w:val="single" w:sz="4" w:space="0" w:color="auto"/>
            </w:tcBorders>
            <w:shd w:val="clear" w:color="000000" w:fill="FFFFFF"/>
            <w:noWrap/>
            <w:vAlign w:val="bottom"/>
            <w:hideMark/>
          </w:tcPr>
          <w:p w14:paraId="6CF061F9"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$20,623</w:t>
            </w:r>
          </w:p>
        </w:tc>
        <w:tc>
          <w:tcPr>
            <w:tcW w:w="1133" w:type="dxa"/>
            <w:tcBorders>
              <w:top w:val="nil"/>
              <w:left w:val="nil"/>
              <w:bottom w:val="nil"/>
              <w:right w:val="nil"/>
            </w:tcBorders>
            <w:shd w:val="clear" w:color="D9D9D9" w:fill="FFFFFF"/>
            <w:noWrap/>
            <w:vAlign w:val="bottom"/>
            <w:hideMark/>
          </w:tcPr>
          <w:p w14:paraId="5CEB8D9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single" w:sz="4" w:space="0" w:color="000000"/>
              <w:bottom w:val="single" w:sz="4" w:space="0" w:color="000000"/>
              <w:right w:val="single" w:sz="4" w:space="0" w:color="000000"/>
            </w:tcBorders>
            <w:shd w:val="clear" w:color="D9D9D9" w:fill="FFFFFF"/>
            <w:noWrap/>
            <w:vAlign w:val="bottom"/>
            <w:hideMark/>
          </w:tcPr>
          <w:p w14:paraId="53A37E5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4232E16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34FE8B7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2439BDB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562FA24B"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$106,022</w:t>
            </w:r>
          </w:p>
        </w:tc>
        <w:tc>
          <w:tcPr>
            <w:tcW w:w="1133" w:type="dxa"/>
            <w:tcBorders>
              <w:top w:val="nil"/>
              <w:left w:val="nil"/>
              <w:bottom w:val="single" w:sz="4" w:space="0" w:color="000000"/>
              <w:right w:val="single" w:sz="4" w:space="0" w:color="000000"/>
            </w:tcBorders>
            <w:shd w:val="clear" w:color="000000" w:fill="FFFFFF"/>
            <w:noWrap/>
            <w:vAlign w:val="bottom"/>
            <w:hideMark/>
          </w:tcPr>
          <w:p w14:paraId="7C71F36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3A93C6A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55F7E445"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6C22B72F"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Cecil</w:t>
            </w:r>
          </w:p>
        </w:tc>
        <w:tc>
          <w:tcPr>
            <w:tcW w:w="1133" w:type="dxa"/>
            <w:tcBorders>
              <w:top w:val="nil"/>
              <w:left w:val="nil"/>
              <w:bottom w:val="single" w:sz="4" w:space="0" w:color="000000"/>
              <w:right w:val="single" w:sz="4" w:space="0" w:color="000000"/>
            </w:tcBorders>
            <w:shd w:val="clear" w:color="D9D9D9" w:fill="D9D9D9"/>
            <w:noWrap/>
            <w:vAlign w:val="bottom"/>
            <w:hideMark/>
          </w:tcPr>
          <w:p w14:paraId="0ADA79FE"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$65,700</w:t>
            </w:r>
          </w:p>
        </w:tc>
        <w:tc>
          <w:tcPr>
            <w:tcW w:w="1133" w:type="dxa"/>
            <w:tcBorders>
              <w:top w:val="nil"/>
              <w:left w:val="nil"/>
              <w:bottom w:val="single" w:sz="4" w:space="0" w:color="000000"/>
              <w:right w:val="single" w:sz="4" w:space="0" w:color="000000"/>
            </w:tcBorders>
            <w:shd w:val="clear" w:color="D9D9D9" w:fill="D9D9D9"/>
            <w:noWrap/>
            <w:vAlign w:val="bottom"/>
            <w:hideMark/>
          </w:tcPr>
          <w:p w14:paraId="7A86B8BF"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$18,045</w:t>
            </w:r>
          </w:p>
        </w:tc>
        <w:tc>
          <w:tcPr>
            <w:tcW w:w="1133" w:type="dxa"/>
            <w:tcBorders>
              <w:top w:val="single" w:sz="4" w:space="0" w:color="000000"/>
              <w:left w:val="nil"/>
              <w:bottom w:val="single" w:sz="4" w:space="0" w:color="000000"/>
              <w:right w:val="single" w:sz="4" w:space="0" w:color="000000"/>
            </w:tcBorders>
            <w:shd w:val="clear" w:color="D9D9D9" w:fill="D9D9D9"/>
            <w:noWrap/>
            <w:vAlign w:val="bottom"/>
            <w:hideMark/>
          </w:tcPr>
          <w:p w14:paraId="1D6A6F6D"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17415BC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416A971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3133373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14DA9F2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2218C1B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$90,876</w:t>
            </w:r>
          </w:p>
        </w:tc>
        <w:tc>
          <w:tcPr>
            <w:tcW w:w="1133" w:type="dxa"/>
            <w:tcBorders>
              <w:top w:val="nil"/>
              <w:left w:val="nil"/>
              <w:bottom w:val="single" w:sz="4" w:space="0" w:color="000000"/>
              <w:right w:val="single" w:sz="4" w:space="0" w:color="000000"/>
            </w:tcBorders>
            <w:shd w:val="clear" w:color="D9D9D9" w:fill="D9D9D9"/>
            <w:noWrap/>
            <w:vAlign w:val="bottom"/>
            <w:hideMark/>
          </w:tcPr>
          <w:p w14:paraId="2ACD1AF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1990757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365E39DF"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21FD1D2F"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Charles</w:t>
            </w:r>
          </w:p>
        </w:tc>
        <w:tc>
          <w:tcPr>
            <w:tcW w:w="1133" w:type="dxa"/>
            <w:tcBorders>
              <w:top w:val="nil"/>
              <w:left w:val="nil"/>
              <w:bottom w:val="single" w:sz="4" w:space="0" w:color="000000"/>
              <w:right w:val="single" w:sz="4" w:space="0" w:color="000000"/>
            </w:tcBorders>
            <w:shd w:val="clear" w:color="000000" w:fill="FFFFFF"/>
            <w:noWrap/>
            <w:vAlign w:val="bottom"/>
            <w:hideMark/>
          </w:tcPr>
          <w:p w14:paraId="0655600E"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$70,080</w:t>
            </w:r>
          </w:p>
        </w:tc>
        <w:tc>
          <w:tcPr>
            <w:tcW w:w="1133" w:type="dxa"/>
            <w:tcBorders>
              <w:top w:val="nil"/>
              <w:left w:val="nil"/>
              <w:bottom w:val="single" w:sz="4" w:space="0" w:color="000000"/>
              <w:right w:val="single" w:sz="4" w:space="0" w:color="000000"/>
            </w:tcBorders>
            <w:shd w:val="clear" w:color="000000" w:fill="FFFFFF"/>
            <w:noWrap/>
            <w:vAlign w:val="bottom"/>
            <w:hideMark/>
          </w:tcPr>
          <w:p w14:paraId="1452B39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$11,343</w:t>
            </w:r>
          </w:p>
        </w:tc>
        <w:tc>
          <w:tcPr>
            <w:tcW w:w="1133" w:type="dxa"/>
            <w:tcBorders>
              <w:top w:val="nil"/>
              <w:left w:val="nil"/>
              <w:bottom w:val="single" w:sz="4" w:space="0" w:color="000000"/>
              <w:right w:val="single" w:sz="4" w:space="0" w:color="000000"/>
            </w:tcBorders>
            <w:shd w:val="clear" w:color="D9D9D9" w:fill="FFFFFF"/>
            <w:noWrap/>
            <w:vAlign w:val="bottom"/>
            <w:hideMark/>
          </w:tcPr>
          <w:p w14:paraId="43C115D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616F3BA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03508D7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445034F2"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540C078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6C8987D4"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$229,335</w:t>
            </w:r>
          </w:p>
        </w:tc>
        <w:tc>
          <w:tcPr>
            <w:tcW w:w="1133" w:type="dxa"/>
            <w:tcBorders>
              <w:top w:val="nil"/>
              <w:left w:val="nil"/>
              <w:bottom w:val="single" w:sz="4" w:space="0" w:color="000000"/>
              <w:right w:val="single" w:sz="4" w:space="0" w:color="000000"/>
            </w:tcBorders>
            <w:shd w:val="clear" w:color="000000" w:fill="FFFFFF"/>
            <w:noWrap/>
            <w:vAlign w:val="bottom"/>
            <w:hideMark/>
          </w:tcPr>
          <w:p w14:paraId="732CBC4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1640287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794DB004"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57DF0085"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Dorchester</w:t>
            </w:r>
          </w:p>
        </w:tc>
        <w:tc>
          <w:tcPr>
            <w:tcW w:w="1133" w:type="dxa"/>
            <w:tcBorders>
              <w:top w:val="nil"/>
              <w:left w:val="nil"/>
              <w:bottom w:val="single" w:sz="4" w:space="0" w:color="000000"/>
              <w:right w:val="single" w:sz="4" w:space="0" w:color="000000"/>
            </w:tcBorders>
            <w:shd w:val="clear" w:color="000000" w:fill="D9D9D9"/>
            <w:noWrap/>
            <w:vAlign w:val="bottom"/>
            <w:hideMark/>
          </w:tcPr>
          <w:p w14:paraId="2123C65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$39,420</w:t>
            </w:r>
          </w:p>
        </w:tc>
        <w:tc>
          <w:tcPr>
            <w:tcW w:w="1133" w:type="dxa"/>
            <w:tcBorders>
              <w:top w:val="nil"/>
              <w:left w:val="nil"/>
              <w:bottom w:val="single" w:sz="4" w:space="0" w:color="000000"/>
              <w:right w:val="single" w:sz="4" w:space="0" w:color="000000"/>
            </w:tcBorders>
            <w:shd w:val="clear" w:color="000000" w:fill="D9D9D9"/>
            <w:noWrap/>
            <w:vAlign w:val="bottom"/>
            <w:hideMark/>
          </w:tcPr>
          <w:p w14:paraId="747D7B4E"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$4,692</w:t>
            </w:r>
          </w:p>
        </w:tc>
        <w:tc>
          <w:tcPr>
            <w:tcW w:w="1133" w:type="dxa"/>
            <w:tcBorders>
              <w:top w:val="nil"/>
              <w:left w:val="nil"/>
              <w:bottom w:val="single" w:sz="4" w:space="0" w:color="000000"/>
              <w:right w:val="single" w:sz="4" w:space="0" w:color="000000"/>
            </w:tcBorders>
            <w:shd w:val="clear" w:color="D9D9D9" w:fill="D9D9D9"/>
            <w:noWrap/>
            <w:vAlign w:val="bottom"/>
            <w:hideMark/>
          </w:tcPr>
          <w:p w14:paraId="0CF04EE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7A0FDF9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4E017E5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2A59C62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511460A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D9D9D9"/>
            <w:noWrap/>
            <w:vAlign w:val="bottom"/>
            <w:hideMark/>
          </w:tcPr>
          <w:p w14:paraId="15CC91E8"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$95,730</w:t>
            </w:r>
          </w:p>
        </w:tc>
        <w:tc>
          <w:tcPr>
            <w:tcW w:w="1133" w:type="dxa"/>
            <w:tcBorders>
              <w:top w:val="nil"/>
              <w:left w:val="nil"/>
              <w:bottom w:val="single" w:sz="4" w:space="0" w:color="000000"/>
              <w:right w:val="single" w:sz="4" w:space="0" w:color="000000"/>
            </w:tcBorders>
            <w:shd w:val="clear" w:color="D9D9D9" w:fill="D9D9D9"/>
            <w:noWrap/>
            <w:vAlign w:val="bottom"/>
            <w:hideMark/>
          </w:tcPr>
          <w:p w14:paraId="64061D5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59A064F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7DF2845D"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34667F51"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Frederick</w:t>
            </w:r>
          </w:p>
        </w:tc>
        <w:tc>
          <w:tcPr>
            <w:tcW w:w="1133" w:type="dxa"/>
            <w:tcBorders>
              <w:top w:val="nil"/>
              <w:left w:val="nil"/>
              <w:bottom w:val="single" w:sz="4" w:space="0" w:color="000000"/>
              <w:right w:val="single" w:sz="4" w:space="0" w:color="000000"/>
            </w:tcBorders>
            <w:shd w:val="clear" w:color="000000" w:fill="FFFFFF"/>
            <w:noWrap/>
            <w:vAlign w:val="bottom"/>
            <w:hideMark/>
          </w:tcPr>
          <w:p w14:paraId="5B2F15A0"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$240,900</w:t>
            </w:r>
          </w:p>
        </w:tc>
        <w:tc>
          <w:tcPr>
            <w:tcW w:w="1133" w:type="dxa"/>
            <w:tcBorders>
              <w:top w:val="nil"/>
              <w:left w:val="nil"/>
              <w:bottom w:val="single" w:sz="4" w:space="0" w:color="000000"/>
              <w:right w:val="single" w:sz="4" w:space="0" w:color="000000"/>
            </w:tcBorders>
            <w:shd w:val="clear" w:color="000000" w:fill="FFFFFF"/>
            <w:noWrap/>
            <w:vAlign w:val="bottom"/>
            <w:hideMark/>
          </w:tcPr>
          <w:p w14:paraId="385D74BD"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$24,232</w:t>
            </w:r>
          </w:p>
        </w:tc>
        <w:tc>
          <w:tcPr>
            <w:tcW w:w="1133" w:type="dxa"/>
            <w:tcBorders>
              <w:top w:val="nil"/>
              <w:left w:val="nil"/>
              <w:bottom w:val="single" w:sz="4" w:space="0" w:color="000000"/>
              <w:right w:val="single" w:sz="4" w:space="0" w:color="000000"/>
            </w:tcBorders>
            <w:shd w:val="clear" w:color="D9D9D9" w:fill="FFFFFF"/>
            <w:noWrap/>
            <w:vAlign w:val="bottom"/>
            <w:hideMark/>
          </w:tcPr>
          <w:p w14:paraId="745459C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63058022"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65118BF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6D3366F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6802ACB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49A98462"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$411,661</w:t>
            </w:r>
          </w:p>
        </w:tc>
        <w:tc>
          <w:tcPr>
            <w:tcW w:w="1133" w:type="dxa"/>
            <w:tcBorders>
              <w:top w:val="nil"/>
              <w:left w:val="nil"/>
              <w:bottom w:val="single" w:sz="4" w:space="0" w:color="000000"/>
              <w:right w:val="single" w:sz="4" w:space="0" w:color="000000"/>
            </w:tcBorders>
            <w:shd w:val="clear" w:color="000000" w:fill="FFFFFF"/>
            <w:noWrap/>
            <w:vAlign w:val="bottom"/>
            <w:hideMark/>
          </w:tcPr>
          <w:p w14:paraId="0748868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045CFA1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0B027D65"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5BCCDF57"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Garrett</w:t>
            </w:r>
          </w:p>
        </w:tc>
        <w:tc>
          <w:tcPr>
            <w:tcW w:w="1133" w:type="dxa"/>
            <w:tcBorders>
              <w:top w:val="nil"/>
              <w:left w:val="nil"/>
              <w:bottom w:val="single" w:sz="4" w:space="0" w:color="000000"/>
              <w:right w:val="single" w:sz="4" w:space="0" w:color="000000"/>
            </w:tcBorders>
            <w:shd w:val="clear" w:color="D9D9D9" w:fill="D9D9D9"/>
            <w:noWrap/>
            <w:vAlign w:val="bottom"/>
            <w:hideMark/>
          </w:tcPr>
          <w:p w14:paraId="5DA0FAA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$38,325</w:t>
            </w:r>
          </w:p>
        </w:tc>
        <w:tc>
          <w:tcPr>
            <w:tcW w:w="1133" w:type="dxa"/>
            <w:tcBorders>
              <w:top w:val="nil"/>
              <w:left w:val="nil"/>
              <w:bottom w:val="single" w:sz="4" w:space="0" w:color="000000"/>
              <w:right w:val="single" w:sz="4" w:space="0" w:color="000000"/>
            </w:tcBorders>
            <w:shd w:val="clear" w:color="D9D9D9" w:fill="D9D9D9"/>
            <w:noWrap/>
            <w:vAlign w:val="bottom"/>
            <w:hideMark/>
          </w:tcPr>
          <w:p w14:paraId="03BD922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$9,796</w:t>
            </w:r>
          </w:p>
        </w:tc>
        <w:tc>
          <w:tcPr>
            <w:tcW w:w="1133" w:type="dxa"/>
            <w:tcBorders>
              <w:top w:val="nil"/>
              <w:left w:val="nil"/>
              <w:bottom w:val="single" w:sz="4" w:space="0" w:color="000000"/>
              <w:right w:val="single" w:sz="4" w:space="0" w:color="000000"/>
            </w:tcBorders>
            <w:shd w:val="clear" w:color="D9D9D9" w:fill="D9D9D9"/>
            <w:noWrap/>
            <w:vAlign w:val="bottom"/>
            <w:hideMark/>
          </w:tcPr>
          <w:p w14:paraId="1A9D54DD"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20CD629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024B756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23E3954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6CE2D31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54C8BAFF"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$52,827</w:t>
            </w:r>
          </w:p>
        </w:tc>
        <w:tc>
          <w:tcPr>
            <w:tcW w:w="1133" w:type="dxa"/>
            <w:tcBorders>
              <w:top w:val="nil"/>
              <w:left w:val="nil"/>
              <w:bottom w:val="single" w:sz="4" w:space="0" w:color="000000"/>
              <w:right w:val="single" w:sz="4" w:space="0" w:color="000000"/>
            </w:tcBorders>
            <w:shd w:val="clear" w:color="D9D9D9" w:fill="D9D9D9"/>
            <w:noWrap/>
            <w:vAlign w:val="bottom"/>
            <w:hideMark/>
          </w:tcPr>
          <w:p w14:paraId="33BAB7E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1D2E0F02"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691BDF38"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799151F9"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Harford</w:t>
            </w:r>
          </w:p>
        </w:tc>
        <w:tc>
          <w:tcPr>
            <w:tcW w:w="1133" w:type="dxa"/>
            <w:tcBorders>
              <w:top w:val="nil"/>
              <w:left w:val="nil"/>
              <w:bottom w:val="single" w:sz="4" w:space="0" w:color="000000"/>
              <w:right w:val="single" w:sz="4" w:space="0" w:color="000000"/>
            </w:tcBorders>
            <w:shd w:val="clear" w:color="000000" w:fill="FFFFFF"/>
            <w:noWrap/>
            <w:vAlign w:val="bottom"/>
            <w:hideMark/>
          </w:tcPr>
          <w:p w14:paraId="5702A5D5"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$186,150</w:t>
            </w:r>
          </w:p>
        </w:tc>
        <w:tc>
          <w:tcPr>
            <w:tcW w:w="1133" w:type="dxa"/>
            <w:tcBorders>
              <w:top w:val="nil"/>
              <w:left w:val="nil"/>
              <w:bottom w:val="single" w:sz="4" w:space="0" w:color="000000"/>
              <w:right w:val="single" w:sz="4" w:space="0" w:color="000000"/>
            </w:tcBorders>
            <w:shd w:val="clear" w:color="000000" w:fill="FFFFFF"/>
            <w:noWrap/>
            <w:vAlign w:val="bottom"/>
            <w:hideMark/>
          </w:tcPr>
          <w:p w14:paraId="1BA0B745"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$30,419</w:t>
            </w:r>
          </w:p>
        </w:tc>
        <w:tc>
          <w:tcPr>
            <w:tcW w:w="1133" w:type="dxa"/>
            <w:tcBorders>
              <w:top w:val="nil"/>
              <w:left w:val="nil"/>
              <w:bottom w:val="single" w:sz="4" w:space="0" w:color="000000"/>
              <w:right w:val="single" w:sz="4" w:space="0" w:color="000000"/>
            </w:tcBorders>
            <w:shd w:val="clear" w:color="D9D9D9" w:fill="FFFFFF"/>
            <w:noWrap/>
            <w:vAlign w:val="bottom"/>
            <w:hideMark/>
          </w:tcPr>
          <w:p w14:paraId="7FA3923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412CC150"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6D00ED9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57A8417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6CE3D99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7C1EE5D1"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$215,055</w:t>
            </w:r>
          </w:p>
        </w:tc>
        <w:tc>
          <w:tcPr>
            <w:tcW w:w="1133" w:type="dxa"/>
            <w:tcBorders>
              <w:top w:val="nil"/>
              <w:left w:val="nil"/>
              <w:bottom w:val="single" w:sz="4" w:space="0" w:color="000000"/>
              <w:right w:val="single" w:sz="4" w:space="0" w:color="000000"/>
            </w:tcBorders>
            <w:shd w:val="clear" w:color="000000" w:fill="FFFFFF"/>
            <w:noWrap/>
            <w:vAlign w:val="bottom"/>
            <w:hideMark/>
          </w:tcPr>
          <w:p w14:paraId="4863883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2D6DD1F1"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46862B53"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6D4F4AEC"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Howard</w:t>
            </w:r>
          </w:p>
        </w:tc>
        <w:tc>
          <w:tcPr>
            <w:tcW w:w="1133" w:type="dxa"/>
            <w:tcBorders>
              <w:top w:val="nil"/>
              <w:left w:val="nil"/>
              <w:bottom w:val="single" w:sz="4" w:space="0" w:color="000000"/>
              <w:right w:val="single" w:sz="4" w:space="0" w:color="000000"/>
            </w:tcBorders>
            <w:shd w:val="clear" w:color="D9D9D9" w:fill="D9D9D9"/>
            <w:noWrap/>
            <w:vAlign w:val="bottom"/>
            <w:hideMark/>
          </w:tcPr>
          <w:p w14:paraId="15FA28F0"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$412,268</w:t>
            </w:r>
          </w:p>
        </w:tc>
        <w:tc>
          <w:tcPr>
            <w:tcW w:w="1133" w:type="dxa"/>
            <w:tcBorders>
              <w:top w:val="nil"/>
              <w:left w:val="nil"/>
              <w:bottom w:val="single" w:sz="4" w:space="0" w:color="000000"/>
              <w:right w:val="single" w:sz="4" w:space="0" w:color="000000"/>
            </w:tcBorders>
            <w:shd w:val="clear" w:color="D9D9D9" w:fill="D9D9D9"/>
            <w:noWrap/>
            <w:vAlign w:val="bottom"/>
            <w:hideMark/>
          </w:tcPr>
          <w:p w14:paraId="39013390"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$25,264</w:t>
            </w:r>
          </w:p>
        </w:tc>
        <w:tc>
          <w:tcPr>
            <w:tcW w:w="1133" w:type="dxa"/>
            <w:tcBorders>
              <w:top w:val="nil"/>
              <w:left w:val="nil"/>
              <w:bottom w:val="single" w:sz="4" w:space="0" w:color="000000"/>
              <w:right w:val="single" w:sz="4" w:space="0" w:color="000000"/>
            </w:tcBorders>
            <w:shd w:val="clear" w:color="D9D9D9" w:fill="D9D9D9"/>
            <w:noWrap/>
            <w:vAlign w:val="bottom"/>
            <w:hideMark/>
          </w:tcPr>
          <w:p w14:paraId="7E23F3E0"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444FCD0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4479CB6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0F7E09C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714A412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48B26CE7"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$454,380</w:t>
            </w:r>
          </w:p>
        </w:tc>
        <w:tc>
          <w:tcPr>
            <w:tcW w:w="1133" w:type="dxa"/>
            <w:tcBorders>
              <w:top w:val="nil"/>
              <w:left w:val="nil"/>
              <w:bottom w:val="single" w:sz="4" w:space="0" w:color="000000"/>
              <w:right w:val="single" w:sz="4" w:space="0" w:color="000000"/>
            </w:tcBorders>
            <w:shd w:val="clear" w:color="D9D9D9" w:fill="D9D9D9"/>
            <w:noWrap/>
            <w:vAlign w:val="bottom"/>
            <w:hideMark/>
          </w:tcPr>
          <w:p w14:paraId="0008BDF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6A6BD98F"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4DFAAB3D"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2438F79B"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Kent</w:t>
            </w:r>
          </w:p>
        </w:tc>
        <w:tc>
          <w:tcPr>
            <w:tcW w:w="1133" w:type="dxa"/>
            <w:tcBorders>
              <w:top w:val="nil"/>
              <w:left w:val="nil"/>
              <w:bottom w:val="single" w:sz="4" w:space="0" w:color="000000"/>
              <w:right w:val="single" w:sz="4" w:space="0" w:color="000000"/>
            </w:tcBorders>
            <w:shd w:val="clear" w:color="000000" w:fill="FFFFFF"/>
            <w:noWrap/>
            <w:vAlign w:val="bottom"/>
            <w:hideMark/>
          </w:tcPr>
          <w:p w14:paraId="387FB0BA"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$20,258</w:t>
            </w:r>
          </w:p>
        </w:tc>
        <w:tc>
          <w:tcPr>
            <w:tcW w:w="1133" w:type="dxa"/>
            <w:tcBorders>
              <w:top w:val="nil"/>
              <w:left w:val="nil"/>
              <w:bottom w:val="single" w:sz="4" w:space="0" w:color="000000"/>
              <w:right w:val="single" w:sz="4" w:space="0" w:color="000000"/>
            </w:tcBorders>
            <w:shd w:val="clear" w:color="000000" w:fill="FFFFFF"/>
            <w:noWrap/>
            <w:vAlign w:val="bottom"/>
            <w:hideMark/>
          </w:tcPr>
          <w:p w14:paraId="15ABAAF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$4,073</w:t>
            </w:r>
          </w:p>
        </w:tc>
        <w:tc>
          <w:tcPr>
            <w:tcW w:w="1133" w:type="dxa"/>
            <w:tcBorders>
              <w:top w:val="nil"/>
              <w:left w:val="nil"/>
              <w:bottom w:val="single" w:sz="4" w:space="0" w:color="000000"/>
              <w:right w:val="single" w:sz="4" w:space="0" w:color="000000"/>
            </w:tcBorders>
            <w:shd w:val="clear" w:color="D9D9D9" w:fill="FFFFFF"/>
            <w:noWrap/>
            <w:vAlign w:val="bottom"/>
            <w:hideMark/>
          </w:tcPr>
          <w:p w14:paraId="75CB501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13CCC50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31AF270F"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277A46E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18FF380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12154727"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$63,923</w:t>
            </w:r>
          </w:p>
        </w:tc>
        <w:tc>
          <w:tcPr>
            <w:tcW w:w="1133" w:type="dxa"/>
            <w:tcBorders>
              <w:top w:val="nil"/>
              <w:left w:val="nil"/>
              <w:bottom w:val="single" w:sz="4" w:space="0" w:color="000000"/>
              <w:right w:val="single" w:sz="4" w:space="0" w:color="000000"/>
            </w:tcBorders>
            <w:shd w:val="clear" w:color="000000" w:fill="FFFFFF"/>
            <w:noWrap/>
            <w:vAlign w:val="bottom"/>
            <w:hideMark/>
          </w:tcPr>
          <w:p w14:paraId="5557582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12DD470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60F378D3"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248818E1"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Montgomery</w:t>
            </w:r>
          </w:p>
        </w:tc>
        <w:tc>
          <w:tcPr>
            <w:tcW w:w="1133" w:type="dxa"/>
            <w:tcBorders>
              <w:top w:val="nil"/>
              <w:left w:val="nil"/>
              <w:bottom w:val="single" w:sz="4" w:space="0" w:color="000000"/>
              <w:right w:val="single" w:sz="4" w:space="0" w:color="000000"/>
            </w:tcBorders>
            <w:shd w:val="clear" w:color="D9D9D9" w:fill="D9D9D9"/>
            <w:noWrap/>
            <w:vAlign w:val="bottom"/>
            <w:hideMark/>
          </w:tcPr>
          <w:p w14:paraId="142F41CA"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$1,407,075</w:t>
            </w:r>
          </w:p>
        </w:tc>
        <w:tc>
          <w:tcPr>
            <w:tcW w:w="1133" w:type="dxa"/>
            <w:tcBorders>
              <w:top w:val="nil"/>
              <w:left w:val="nil"/>
              <w:bottom w:val="single" w:sz="4" w:space="0" w:color="000000"/>
              <w:right w:val="single" w:sz="4" w:space="0" w:color="000000"/>
            </w:tcBorders>
            <w:shd w:val="clear" w:color="D9D9D9" w:fill="D9D9D9"/>
            <w:noWrap/>
            <w:vAlign w:val="bottom"/>
            <w:hideMark/>
          </w:tcPr>
          <w:p w14:paraId="73FB91E2"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$46,403</w:t>
            </w:r>
          </w:p>
        </w:tc>
        <w:tc>
          <w:tcPr>
            <w:tcW w:w="1133" w:type="dxa"/>
            <w:tcBorders>
              <w:top w:val="nil"/>
              <w:left w:val="nil"/>
              <w:bottom w:val="single" w:sz="4" w:space="0" w:color="000000"/>
              <w:right w:val="single" w:sz="4" w:space="0" w:color="000000"/>
            </w:tcBorders>
            <w:shd w:val="clear" w:color="D9D9D9" w:fill="D9D9D9"/>
            <w:noWrap/>
            <w:vAlign w:val="bottom"/>
            <w:hideMark/>
          </w:tcPr>
          <w:p w14:paraId="1518917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6A90B67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4CB54E0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627EFEA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3CFBB7D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1FC879EA"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$1,387,410</w:t>
            </w:r>
          </w:p>
        </w:tc>
        <w:tc>
          <w:tcPr>
            <w:tcW w:w="1133" w:type="dxa"/>
            <w:tcBorders>
              <w:top w:val="nil"/>
              <w:left w:val="nil"/>
              <w:bottom w:val="single" w:sz="4" w:space="0" w:color="000000"/>
              <w:right w:val="single" w:sz="4" w:space="0" w:color="000000"/>
            </w:tcBorders>
            <w:shd w:val="clear" w:color="D9D9D9" w:fill="D9D9D9"/>
            <w:noWrap/>
            <w:vAlign w:val="bottom"/>
            <w:hideMark/>
          </w:tcPr>
          <w:p w14:paraId="68F9D26F"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530AD0A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6531D31C"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776F0E8A"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Prince George’s</w:t>
            </w:r>
          </w:p>
        </w:tc>
        <w:tc>
          <w:tcPr>
            <w:tcW w:w="1133" w:type="dxa"/>
            <w:tcBorders>
              <w:top w:val="nil"/>
              <w:left w:val="nil"/>
              <w:bottom w:val="single" w:sz="4" w:space="0" w:color="000000"/>
              <w:right w:val="single" w:sz="4" w:space="0" w:color="000000"/>
            </w:tcBorders>
            <w:shd w:val="clear" w:color="000000" w:fill="FFFFFF"/>
            <w:noWrap/>
            <w:vAlign w:val="bottom"/>
            <w:hideMark/>
          </w:tcPr>
          <w:p w14:paraId="7A8DC6CE"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$782,925</w:t>
            </w:r>
          </w:p>
        </w:tc>
        <w:tc>
          <w:tcPr>
            <w:tcW w:w="1133" w:type="dxa"/>
            <w:tcBorders>
              <w:top w:val="nil"/>
              <w:left w:val="nil"/>
              <w:bottom w:val="single" w:sz="4" w:space="0" w:color="000000"/>
              <w:right w:val="single" w:sz="4" w:space="0" w:color="000000"/>
            </w:tcBorders>
            <w:shd w:val="clear" w:color="000000" w:fill="FFFFFF"/>
            <w:noWrap/>
            <w:vAlign w:val="bottom"/>
            <w:hideMark/>
          </w:tcPr>
          <w:p w14:paraId="2C10C4A6"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$51,558</w:t>
            </w:r>
          </w:p>
        </w:tc>
        <w:tc>
          <w:tcPr>
            <w:tcW w:w="1133" w:type="dxa"/>
            <w:tcBorders>
              <w:top w:val="nil"/>
              <w:left w:val="nil"/>
              <w:bottom w:val="single" w:sz="4" w:space="0" w:color="000000"/>
              <w:right w:val="single" w:sz="4" w:space="0" w:color="000000"/>
            </w:tcBorders>
            <w:shd w:val="clear" w:color="D9D9D9" w:fill="FFFFFF"/>
            <w:noWrap/>
            <w:vAlign w:val="bottom"/>
            <w:hideMark/>
          </w:tcPr>
          <w:p w14:paraId="1A54D8D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441077D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46D25FF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0FB8D0B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402CB11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0D935FD5"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$984,490</w:t>
            </w:r>
          </w:p>
        </w:tc>
        <w:tc>
          <w:tcPr>
            <w:tcW w:w="1133" w:type="dxa"/>
            <w:tcBorders>
              <w:top w:val="nil"/>
              <w:left w:val="nil"/>
              <w:bottom w:val="single" w:sz="4" w:space="0" w:color="000000"/>
              <w:right w:val="single" w:sz="4" w:space="0" w:color="000000"/>
            </w:tcBorders>
            <w:shd w:val="clear" w:color="000000" w:fill="FFFFFF"/>
            <w:noWrap/>
            <w:vAlign w:val="bottom"/>
            <w:hideMark/>
          </w:tcPr>
          <w:p w14:paraId="69D02DF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72814B4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1D51798C"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437CBDCD"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Queen Anne’s</w:t>
            </w:r>
          </w:p>
        </w:tc>
        <w:tc>
          <w:tcPr>
            <w:tcW w:w="1133" w:type="dxa"/>
            <w:tcBorders>
              <w:top w:val="nil"/>
              <w:left w:val="nil"/>
              <w:bottom w:val="single" w:sz="4" w:space="0" w:color="000000"/>
              <w:right w:val="single" w:sz="4" w:space="0" w:color="000000"/>
            </w:tcBorders>
            <w:shd w:val="clear" w:color="000000" w:fill="D9D9D9"/>
            <w:noWrap/>
            <w:vAlign w:val="bottom"/>
            <w:hideMark/>
          </w:tcPr>
          <w:p w14:paraId="238A3924"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$33,398</w:t>
            </w:r>
          </w:p>
        </w:tc>
        <w:tc>
          <w:tcPr>
            <w:tcW w:w="1133" w:type="dxa"/>
            <w:tcBorders>
              <w:top w:val="nil"/>
              <w:left w:val="nil"/>
              <w:bottom w:val="single" w:sz="4" w:space="0" w:color="000000"/>
              <w:right w:val="single" w:sz="4" w:space="0" w:color="000000"/>
            </w:tcBorders>
            <w:shd w:val="clear" w:color="000000" w:fill="D9D9D9"/>
            <w:noWrap/>
            <w:vAlign w:val="bottom"/>
            <w:hideMark/>
          </w:tcPr>
          <w:p w14:paraId="08BEE17D"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$4,743</w:t>
            </w:r>
          </w:p>
        </w:tc>
        <w:tc>
          <w:tcPr>
            <w:tcW w:w="1133" w:type="dxa"/>
            <w:tcBorders>
              <w:top w:val="nil"/>
              <w:left w:val="nil"/>
              <w:bottom w:val="single" w:sz="4" w:space="0" w:color="000000"/>
              <w:right w:val="single" w:sz="4" w:space="0" w:color="000000"/>
            </w:tcBorders>
            <w:shd w:val="clear" w:color="D9D9D9" w:fill="D9D9D9"/>
            <w:noWrap/>
            <w:vAlign w:val="bottom"/>
            <w:hideMark/>
          </w:tcPr>
          <w:p w14:paraId="1DDD2FD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4981CE4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13D38550"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34AE09C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13BA0E9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D9D9D9"/>
            <w:noWrap/>
            <w:vAlign w:val="bottom"/>
            <w:hideMark/>
          </w:tcPr>
          <w:p w14:paraId="63CE2432"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$92,701</w:t>
            </w:r>
          </w:p>
        </w:tc>
        <w:tc>
          <w:tcPr>
            <w:tcW w:w="1133" w:type="dxa"/>
            <w:tcBorders>
              <w:top w:val="nil"/>
              <w:left w:val="nil"/>
              <w:bottom w:val="single" w:sz="4" w:space="0" w:color="000000"/>
              <w:right w:val="single" w:sz="4" w:space="0" w:color="000000"/>
            </w:tcBorders>
            <w:shd w:val="clear" w:color="D9D9D9" w:fill="D9D9D9"/>
            <w:noWrap/>
            <w:vAlign w:val="bottom"/>
            <w:hideMark/>
          </w:tcPr>
          <w:p w14:paraId="764F899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645EA0F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50BD3CFC"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59B0BF95"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St. Mary’s</w:t>
            </w:r>
          </w:p>
        </w:tc>
        <w:tc>
          <w:tcPr>
            <w:tcW w:w="1133" w:type="dxa"/>
            <w:tcBorders>
              <w:top w:val="nil"/>
              <w:left w:val="nil"/>
              <w:bottom w:val="single" w:sz="4" w:space="0" w:color="000000"/>
              <w:right w:val="single" w:sz="4" w:space="0" w:color="000000"/>
            </w:tcBorders>
            <w:shd w:val="clear" w:color="000000" w:fill="FFFFFF"/>
            <w:noWrap/>
            <w:vAlign w:val="bottom"/>
            <w:hideMark/>
          </w:tcPr>
          <w:p w14:paraId="6CB29B28"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$87,600</w:t>
            </w:r>
          </w:p>
        </w:tc>
        <w:tc>
          <w:tcPr>
            <w:tcW w:w="1133" w:type="dxa"/>
            <w:tcBorders>
              <w:top w:val="nil"/>
              <w:left w:val="nil"/>
              <w:bottom w:val="single" w:sz="4" w:space="0" w:color="000000"/>
              <w:right w:val="single" w:sz="4" w:space="0" w:color="000000"/>
            </w:tcBorders>
            <w:shd w:val="clear" w:color="000000" w:fill="FFFFFF"/>
            <w:noWrap/>
            <w:vAlign w:val="bottom"/>
            <w:hideMark/>
          </w:tcPr>
          <w:p w14:paraId="1AF73A2E"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$10,312</w:t>
            </w:r>
          </w:p>
        </w:tc>
        <w:tc>
          <w:tcPr>
            <w:tcW w:w="1133" w:type="dxa"/>
            <w:tcBorders>
              <w:top w:val="nil"/>
              <w:left w:val="nil"/>
              <w:bottom w:val="single" w:sz="4" w:space="0" w:color="000000"/>
              <w:right w:val="single" w:sz="4" w:space="0" w:color="000000"/>
            </w:tcBorders>
            <w:shd w:val="clear" w:color="D9D9D9" w:fill="FFFFFF"/>
            <w:noWrap/>
            <w:vAlign w:val="bottom"/>
            <w:hideMark/>
          </w:tcPr>
          <w:p w14:paraId="197FB8E0"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53E42BC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736FAF21"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1E9E764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402C743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0472FD1C"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$171,460</w:t>
            </w:r>
          </w:p>
        </w:tc>
        <w:tc>
          <w:tcPr>
            <w:tcW w:w="1133" w:type="dxa"/>
            <w:tcBorders>
              <w:top w:val="nil"/>
              <w:left w:val="nil"/>
              <w:bottom w:val="single" w:sz="4" w:space="0" w:color="000000"/>
              <w:right w:val="single" w:sz="4" w:space="0" w:color="000000"/>
            </w:tcBorders>
            <w:shd w:val="clear" w:color="000000" w:fill="FFFFFF"/>
            <w:noWrap/>
            <w:vAlign w:val="bottom"/>
            <w:hideMark/>
          </w:tcPr>
          <w:p w14:paraId="4A64C53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16EE584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74D3E27C"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06D97B4C"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Somerset</w:t>
            </w:r>
          </w:p>
        </w:tc>
        <w:tc>
          <w:tcPr>
            <w:tcW w:w="1133" w:type="dxa"/>
            <w:tcBorders>
              <w:top w:val="nil"/>
              <w:left w:val="nil"/>
              <w:bottom w:val="single" w:sz="4" w:space="0" w:color="000000"/>
              <w:right w:val="single" w:sz="4" w:space="0" w:color="000000"/>
            </w:tcBorders>
            <w:shd w:val="clear" w:color="D9D9D9" w:fill="D9D9D9"/>
            <w:noWrap/>
            <w:vAlign w:val="bottom"/>
            <w:hideMark/>
          </w:tcPr>
          <w:p w14:paraId="605BCDBA"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$27,101</w:t>
            </w:r>
          </w:p>
        </w:tc>
        <w:tc>
          <w:tcPr>
            <w:tcW w:w="1133" w:type="dxa"/>
            <w:tcBorders>
              <w:top w:val="nil"/>
              <w:left w:val="nil"/>
              <w:bottom w:val="single" w:sz="4" w:space="0" w:color="000000"/>
              <w:right w:val="single" w:sz="4" w:space="0" w:color="000000"/>
            </w:tcBorders>
            <w:shd w:val="clear" w:color="D9D9D9" w:fill="D9D9D9"/>
            <w:noWrap/>
            <w:vAlign w:val="bottom"/>
            <w:hideMark/>
          </w:tcPr>
          <w:p w14:paraId="3CF03E79"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$4,228</w:t>
            </w:r>
          </w:p>
        </w:tc>
        <w:tc>
          <w:tcPr>
            <w:tcW w:w="1133" w:type="dxa"/>
            <w:tcBorders>
              <w:top w:val="nil"/>
              <w:left w:val="nil"/>
              <w:bottom w:val="single" w:sz="4" w:space="0" w:color="000000"/>
              <w:right w:val="single" w:sz="4" w:space="0" w:color="000000"/>
            </w:tcBorders>
            <w:shd w:val="clear" w:color="D9D9D9" w:fill="D9D9D9"/>
            <w:noWrap/>
            <w:vAlign w:val="bottom"/>
            <w:hideMark/>
          </w:tcPr>
          <w:p w14:paraId="679982F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07433EB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39C9B04C"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097D27D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216DD02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0CD71D5F"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$60,274</w:t>
            </w:r>
          </w:p>
        </w:tc>
        <w:tc>
          <w:tcPr>
            <w:tcW w:w="1133" w:type="dxa"/>
            <w:tcBorders>
              <w:top w:val="nil"/>
              <w:left w:val="nil"/>
              <w:bottom w:val="single" w:sz="4" w:space="0" w:color="000000"/>
              <w:right w:val="single" w:sz="4" w:space="0" w:color="000000"/>
            </w:tcBorders>
            <w:shd w:val="clear" w:color="D9D9D9" w:fill="D9D9D9"/>
            <w:noWrap/>
            <w:vAlign w:val="bottom"/>
            <w:hideMark/>
          </w:tcPr>
          <w:p w14:paraId="338E77A4"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$72,441</w:t>
            </w:r>
          </w:p>
        </w:tc>
        <w:tc>
          <w:tcPr>
            <w:tcW w:w="1133" w:type="dxa"/>
            <w:tcBorders>
              <w:top w:val="nil"/>
              <w:left w:val="nil"/>
              <w:bottom w:val="single" w:sz="4" w:space="0" w:color="000000"/>
              <w:right w:val="single" w:sz="8" w:space="0" w:color="auto"/>
            </w:tcBorders>
            <w:shd w:val="clear" w:color="D9D9D9" w:fill="D9D9D9"/>
            <w:noWrap/>
            <w:vAlign w:val="bottom"/>
            <w:hideMark/>
          </w:tcPr>
          <w:p w14:paraId="7B9095E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094F2C14"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7FA49CF7"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Talbot</w:t>
            </w:r>
          </w:p>
        </w:tc>
        <w:tc>
          <w:tcPr>
            <w:tcW w:w="1133" w:type="dxa"/>
            <w:tcBorders>
              <w:top w:val="nil"/>
              <w:left w:val="nil"/>
              <w:bottom w:val="single" w:sz="4" w:space="0" w:color="000000"/>
              <w:right w:val="single" w:sz="4" w:space="0" w:color="000000"/>
            </w:tcBorders>
            <w:shd w:val="clear" w:color="000000" w:fill="FFFFFF"/>
            <w:noWrap/>
            <w:vAlign w:val="bottom"/>
            <w:hideMark/>
          </w:tcPr>
          <w:p w14:paraId="69269B8D"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$32,850</w:t>
            </w:r>
          </w:p>
        </w:tc>
        <w:tc>
          <w:tcPr>
            <w:tcW w:w="1133" w:type="dxa"/>
            <w:tcBorders>
              <w:top w:val="nil"/>
              <w:left w:val="nil"/>
              <w:bottom w:val="single" w:sz="4" w:space="0" w:color="000000"/>
              <w:right w:val="single" w:sz="4" w:space="0" w:color="000000"/>
            </w:tcBorders>
            <w:shd w:val="clear" w:color="000000" w:fill="FFFFFF"/>
            <w:noWrap/>
            <w:vAlign w:val="bottom"/>
            <w:hideMark/>
          </w:tcPr>
          <w:p w14:paraId="092A58C0"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$4,537</w:t>
            </w:r>
          </w:p>
        </w:tc>
        <w:tc>
          <w:tcPr>
            <w:tcW w:w="1133" w:type="dxa"/>
            <w:tcBorders>
              <w:top w:val="nil"/>
              <w:left w:val="nil"/>
              <w:bottom w:val="single" w:sz="4" w:space="0" w:color="000000"/>
              <w:right w:val="single" w:sz="4" w:space="0" w:color="000000"/>
            </w:tcBorders>
            <w:shd w:val="clear" w:color="D9D9D9" w:fill="FFFFFF"/>
            <w:noWrap/>
            <w:vAlign w:val="bottom"/>
            <w:hideMark/>
          </w:tcPr>
          <w:p w14:paraId="389B802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408F9602"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5F7A95A7"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7CCC1A1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3D117F7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6354623B"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$94,215</w:t>
            </w:r>
          </w:p>
        </w:tc>
        <w:tc>
          <w:tcPr>
            <w:tcW w:w="1133" w:type="dxa"/>
            <w:tcBorders>
              <w:top w:val="nil"/>
              <w:left w:val="nil"/>
              <w:bottom w:val="single" w:sz="4" w:space="0" w:color="000000"/>
              <w:right w:val="single" w:sz="4" w:space="0" w:color="000000"/>
            </w:tcBorders>
            <w:shd w:val="clear" w:color="000000" w:fill="FFFFFF"/>
            <w:noWrap/>
            <w:vAlign w:val="bottom"/>
            <w:hideMark/>
          </w:tcPr>
          <w:p w14:paraId="3749556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135D9CA5"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19775F3E"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D9D9D9" w:fill="D9D9D9"/>
            <w:noWrap/>
            <w:vAlign w:val="bottom"/>
            <w:hideMark/>
          </w:tcPr>
          <w:p w14:paraId="3D5AAF57"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Washington</w:t>
            </w:r>
          </w:p>
        </w:tc>
        <w:tc>
          <w:tcPr>
            <w:tcW w:w="1133" w:type="dxa"/>
            <w:tcBorders>
              <w:top w:val="nil"/>
              <w:left w:val="nil"/>
              <w:bottom w:val="single" w:sz="4" w:space="0" w:color="000000"/>
              <w:right w:val="single" w:sz="4" w:space="0" w:color="000000"/>
            </w:tcBorders>
            <w:shd w:val="clear" w:color="D9D9D9" w:fill="D9D9D9"/>
            <w:noWrap/>
            <w:vAlign w:val="bottom"/>
            <w:hideMark/>
          </w:tcPr>
          <w:p w14:paraId="5B057FA9"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$114,975</w:t>
            </w:r>
          </w:p>
        </w:tc>
        <w:tc>
          <w:tcPr>
            <w:tcW w:w="1133" w:type="dxa"/>
            <w:tcBorders>
              <w:top w:val="nil"/>
              <w:left w:val="nil"/>
              <w:bottom w:val="single" w:sz="4" w:space="0" w:color="000000"/>
              <w:right w:val="single" w:sz="4" w:space="0" w:color="000000"/>
            </w:tcBorders>
            <w:shd w:val="clear" w:color="D9D9D9" w:fill="D9D9D9"/>
            <w:noWrap/>
            <w:vAlign w:val="bottom"/>
            <w:hideMark/>
          </w:tcPr>
          <w:p w14:paraId="7CFF552D"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$21,087</w:t>
            </w:r>
          </w:p>
        </w:tc>
        <w:tc>
          <w:tcPr>
            <w:tcW w:w="1133" w:type="dxa"/>
            <w:tcBorders>
              <w:top w:val="nil"/>
              <w:left w:val="nil"/>
              <w:bottom w:val="single" w:sz="4" w:space="0" w:color="000000"/>
              <w:right w:val="single" w:sz="4" w:space="0" w:color="000000"/>
            </w:tcBorders>
            <w:shd w:val="clear" w:color="D9D9D9" w:fill="D9D9D9"/>
            <w:noWrap/>
            <w:vAlign w:val="bottom"/>
            <w:hideMark/>
          </w:tcPr>
          <w:p w14:paraId="6A7396E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6F7224C4"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08F95A2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D9D9D9"/>
            <w:noWrap/>
            <w:vAlign w:val="bottom"/>
            <w:hideMark/>
          </w:tcPr>
          <w:p w14:paraId="61047A2F"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D9D9D9"/>
            <w:noWrap/>
            <w:vAlign w:val="bottom"/>
            <w:hideMark/>
          </w:tcPr>
          <w:p w14:paraId="03D04C1F"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D9D9D9"/>
            <w:noWrap/>
            <w:vAlign w:val="bottom"/>
            <w:hideMark/>
          </w:tcPr>
          <w:p w14:paraId="6904FC14"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$180,201</w:t>
            </w:r>
          </w:p>
        </w:tc>
        <w:tc>
          <w:tcPr>
            <w:tcW w:w="1133" w:type="dxa"/>
            <w:tcBorders>
              <w:top w:val="nil"/>
              <w:left w:val="nil"/>
              <w:bottom w:val="single" w:sz="4" w:space="0" w:color="000000"/>
              <w:right w:val="single" w:sz="4" w:space="0" w:color="000000"/>
            </w:tcBorders>
            <w:shd w:val="clear" w:color="D9D9D9" w:fill="D9D9D9"/>
            <w:noWrap/>
            <w:vAlign w:val="bottom"/>
            <w:hideMark/>
          </w:tcPr>
          <w:p w14:paraId="7F477BA8"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D9D9D9"/>
            <w:noWrap/>
            <w:vAlign w:val="bottom"/>
            <w:hideMark/>
          </w:tcPr>
          <w:p w14:paraId="745FC78D"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4DD13F29" w14:textId="77777777" w:rsidTr="00EE19EF">
        <w:trPr>
          <w:trHeight w:val="255"/>
        </w:trPr>
        <w:tc>
          <w:tcPr>
            <w:tcW w:w="1800" w:type="dxa"/>
            <w:tcBorders>
              <w:top w:val="nil"/>
              <w:left w:val="single" w:sz="8" w:space="0" w:color="auto"/>
              <w:bottom w:val="single" w:sz="4" w:space="0" w:color="000000"/>
              <w:right w:val="single" w:sz="8" w:space="0" w:color="auto"/>
            </w:tcBorders>
            <w:shd w:val="clear" w:color="000000" w:fill="FFFFFF"/>
            <w:noWrap/>
            <w:vAlign w:val="bottom"/>
            <w:hideMark/>
          </w:tcPr>
          <w:p w14:paraId="138D7A1C"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Wicomico</w:t>
            </w:r>
          </w:p>
        </w:tc>
        <w:tc>
          <w:tcPr>
            <w:tcW w:w="1133" w:type="dxa"/>
            <w:tcBorders>
              <w:top w:val="nil"/>
              <w:left w:val="nil"/>
              <w:bottom w:val="single" w:sz="4" w:space="0" w:color="000000"/>
              <w:right w:val="single" w:sz="4" w:space="0" w:color="000000"/>
            </w:tcBorders>
            <w:shd w:val="clear" w:color="000000" w:fill="FFFFFF"/>
            <w:noWrap/>
            <w:vAlign w:val="bottom"/>
            <w:hideMark/>
          </w:tcPr>
          <w:p w14:paraId="35923A92"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$120,450</w:t>
            </w:r>
          </w:p>
        </w:tc>
        <w:tc>
          <w:tcPr>
            <w:tcW w:w="1133" w:type="dxa"/>
            <w:tcBorders>
              <w:top w:val="nil"/>
              <w:left w:val="nil"/>
              <w:bottom w:val="single" w:sz="4" w:space="0" w:color="000000"/>
              <w:right w:val="single" w:sz="4" w:space="0" w:color="000000"/>
            </w:tcBorders>
            <w:shd w:val="clear" w:color="000000" w:fill="FFFFFF"/>
            <w:noWrap/>
            <w:vAlign w:val="bottom"/>
            <w:hideMark/>
          </w:tcPr>
          <w:p w14:paraId="45DDC7EF"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$11,291</w:t>
            </w:r>
          </w:p>
        </w:tc>
        <w:tc>
          <w:tcPr>
            <w:tcW w:w="1133" w:type="dxa"/>
            <w:tcBorders>
              <w:top w:val="nil"/>
              <w:left w:val="nil"/>
              <w:bottom w:val="single" w:sz="4" w:space="0" w:color="000000"/>
              <w:right w:val="single" w:sz="4" w:space="0" w:color="000000"/>
            </w:tcBorders>
            <w:shd w:val="clear" w:color="D9D9D9" w:fill="FFFFFF"/>
            <w:noWrap/>
            <w:vAlign w:val="bottom"/>
            <w:hideMark/>
          </w:tcPr>
          <w:p w14:paraId="684BEDF2"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43F439C0"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D9D9D9" w:fill="FFFFFF"/>
            <w:noWrap/>
            <w:vAlign w:val="bottom"/>
            <w:hideMark/>
          </w:tcPr>
          <w:p w14:paraId="0B58569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nil"/>
            </w:tcBorders>
            <w:shd w:val="clear" w:color="D9D9D9" w:fill="FFFFFF"/>
            <w:noWrap/>
            <w:vAlign w:val="bottom"/>
            <w:hideMark/>
          </w:tcPr>
          <w:p w14:paraId="56FF930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4" w:space="0" w:color="000000"/>
              <w:right w:val="single" w:sz="8" w:space="0" w:color="auto"/>
            </w:tcBorders>
            <w:shd w:val="clear" w:color="D9D9D9" w:fill="FFFFFF"/>
            <w:noWrap/>
            <w:vAlign w:val="bottom"/>
            <w:hideMark/>
          </w:tcPr>
          <w:p w14:paraId="25B89D7B"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4" w:space="0" w:color="000000"/>
            </w:tcBorders>
            <w:shd w:val="clear" w:color="000000" w:fill="FFFFFF"/>
            <w:noWrap/>
            <w:vAlign w:val="bottom"/>
            <w:hideMark/>
          </w:tcPr>
          <w:p w14:paraId="367E5006"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$130,411</w:t>
            </w:r>
          </w:p>
        </w:tc>
        <w:tc>
          <w:tcPr>
            <w:tcW w:w="1133" w:type="dxa"/>
            <w:tcBorders>
              <w:top w:val="nil"/>
              <w:left w:val="nil"/>
              <w:bottom w:val="single" w:sz="4" w:space="0" w:color="000000"/>
              <w:right w:val="single" w:sz="4" w:space="0" w:color="000000"/>
            </w:tcBorders>
            <w:shd w:val="clear" w:color="000000" w:fill="FFFFFF"/>
            <w:noWrap/>
            <w:vAlign w:val="bottom"/>
            <w:hideMark/>
          </w:tcPr>
          <w:p w14:paraId="26D0D5F1"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4" w:space="0" w:color="000000"/>
              <w:right w:val="single" w:sz="8" w:space="0" w:color="auto"/>
            </w:tcBorders>
            <w:shd w:val="clear" w:color="D9D9D9" w:fill="FFFFFF"/>
            <w:noWrap/>
            <w:vAlign w:val="bottom"/>
            <w:hideMark/>
          </w:tcPr>
          <w:p w14:paraId="34AC374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283953FD" w14:textId="77777777" w:rsidTr="00EE19EF">
        <w:trPr>
          <w:trHeight w:val="270"/>
        </w:trPr>
        <w:tc>
          <w:tcPr>
            <w:tcW w:w="1800" w:type="dxa"/>
            <w:tcBorders>
              <w:top w:val="nil"/>
              <w:left w:val="single" w:sz="8" w:space="0" w:color="auto"/>
              <w:bottom w:val="nil"/>
              <w:right w:val="single" w:sz="8" w:space="0" w:color="auto"/>
            </w:tcBorders>
            <w:shd w:val="clear" w:color="D9D9D9" w:fill="D9D9D9"/>
            <w:noWrap/>
            <w:vAlign w:val="bottom"/>
            <w:hideMark/>
          </w:tcPr>
          <w:p w14:paraId="6F70F3B7"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Worcester</w:t>
            </w:r>
          </w:p>
        </w:tc>
        <w:tc>
          <w:tcPr>
            <w:tcW w:w="1133" w:type="dxa"/>
            <w:tcBorders>
              <w:top w:val="nil"/>
              <w:left w:val="nil"/>
              <w:bottom w:val="nil"/>
              <w:right w:val="single" w:sz="4" w:space="0" w:color="000000"/>
            </w:tcBorders>
            <w:shd w:val="clear" w:color="D9D9D9" w:fill="D9D9D9"/>
            <w:noWrap/>
            <w:vAlign w:val="bottom"/>
            <w:hideMark/>
          </w:tcPr>
          <w:p w14:paraId="5B429BEE"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$54,750</w:t>
            </w:r>
          </w:p>
        </w:tc>
        <w:tc>
          <w:tcPr>
            <w:tcW w:w="1133" w:type="dxa"/>
            <w:tcBorders>
              <w:top w:val="nil"/>
              <w:left w:val="nil"/>
              <w:bottom w:val="nil"/>
              <w:right w:val="single" w:sz="4" w:space="0" w:color="000000"/>
            </w:tcBorders>
            <w:shd w:val="clear" w:color="D9D9D9" w:fill="D9D9D9"/>
            <w:noWrap/>
            <w:vAlign w:val="bottom"/>
            <w:hideMark/>
          </w:tcPr>
          <w:p w14:paraId="2564DB65"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$8,198</w:t>
            </w:r>
          </w:p>
        </w:tc>
        <w:tc>
          <w:tcPr>
            <w:tcW w:w="1133" w:type="dxa"/>
            <w:tcBorders>
              <w:top w:val="nil"/>
              <w:left w:val="nil"/>
              <w:bottom w:val="nil"/>
              <w:right w:val="single" w:sz="4" w:space="0" w:color="000000"/>
            </w:tcBorders>
            <w:shd w:val="clear" w:color="D9D9D9" w:fill="D9D9D9"/>
            <w:noWrap/>
            <w:vAlign w:val="bottom"/>
            <w:hideMark/>
          </w:tcPr>
          <w:p w14:paraId="294174AE"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nil"/>
              <w:right w:val="single" w:sz="4" w:space="0" w:color="000000"/>
            </w:tcBorders>
            <w:shd w:val="clear" w:color="D9D9D9" w:fill="D9D9D9"/>
            <w:noWrap/>
            <w:vAlign w:val="bottom"/>
            <w:hideMark/>
          </w:tcPr>
          <w:p w14:paraId="4F25F986"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nil"/>
              <w:right w:val="single" w:sz="4" w:space="0" w:color="000000"/>
            </w:tcBorders>
            <w:shd w:val="clear" w:color="D9D9D9" w:fill="D9D9D9"/>
            <w:noWrap/>
            <w:vAlign w:val="bottom"/>
            <w:hideMark/>
          </w:tcPr>
          <w:p w14:paraId="7EE25A00"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nil"/>
              <w:right w:val="nil"/>
            </w:tcBorders>
            <w:shd w:val="clear" w:color="D9D9D9" w:fill="D9D9D9"/>
            <w:noWrap/>
            <w:vAlign w:val="bottom"/>
            <w:hideMark/>
          </w:tcPr>
          <w:p w14:paraId="4CA3A76A"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gridSpan w:val="2"/>
            <w:tcBorders>
              <w:top w:val="nil"/>
              <w:left w:val="single" w:sz="4" w:space="0" w:color="auto"/>
              <w:bottom w:val="single" w:sz="8" w:space="0" w:color="auto"/>
              <w:right w:val="single" w:sz="8" w:space="0" w:color="auto"/>
            </w:tcBorders>
            <w:shd w:val="clear" w:color="D9D9D9" w:fill="D9D9D9"/>
            <w:noWrap/>
            <w:vAlign w:val="bottom"/>
            <w:hideMark/>
          </w:tcPr>
          <w:p w14:paraId="3D5A5943"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nil"/>
              <w:right w:val="single" w:sz="4" w:space="0" w:color="000000"/>
            </w:tcBorders>
            <w:shd w:val="clear" w:color="D9D9D9" w:fill="D9D9D9"/>
            <w:noWrap/>
            <w:vAlign w:val="bottom"/>
            <w:hideMark/>
          </w:tcPr>
          <w:p w14:paraId="4E1F2B51"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$80,876</w:t>
            </w:r>
          </w:p>
        </w:tc>
        <w:tc>
          <w:tcPr>
            <w:tcW w:w="1133" w:type="dxa"/>
            <w:tcBorders>
              <w:top w:val="nil"/>
              <w:left w:val="nil"/>
              <w:bottom w:val="nil"/>
              <w:right w:val="single" w:sz="4" w:space="0" w:color="000000"/>
            </w:tcBorders>
            <w:shd w:val="clear" w:color="D9D9D9" w:fill="D9D9D9"/>
            <w:noWrap/>
            <w:vAlign w:val="bottom"/>
            <w:hideMark/>
          </w:tcPr>
          <w:p w14:paraId="1CCDA34F"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$85,040</w:t>
            </w:r>
          </w:p>
        </w:tc>
        <w:tc>
          <w:tcPr>
            <w:tcW w:w="1133" w:type="dxa"/>
            <w:tcBorders>
              <w:top w:val="nil"/>
              <w:left w:val="nil"/>
              <w:bottom w:val="nil"/>
              <w:right w:val="single" w:sz="8" w:space="0" w:color="auto"/>
            </w:tcBorders>
            <w:shd w:val="clear" w:color="D9D9D9" w:fill="D9D9D9"/>
            <w:noWrap/>
            <w:vAlign w:val="bottom"/>
            <w:hideMark/>
          </w:tcPr>
          <w:p w14:paraId="17FEE239" w14:textId="77777777" w:rsidR="00EE19EF" w:rsidRDefault="00EE19EF">
            <w:pPr>
              <w:rPr>
                <w:rFonts w:ascii="Calibri" w:hAnsi="Calibri" w:cs="Calibri"/>
                <w:color w:val="000000"/>
                <w:sz w:val="18"/>
                <w:szCs w:val="18"/>
              </w:rPr>
            </w:pPr>
            <w:r>
              <w:rPr>
                <w:rFonts w:ascii="Calibri" w:hAnsi="Calibri" w:cs="Calibri"/>
                <w:color w:val="000000"/>
                <w:sz w:val="18"/>
                <w:szCs w:val="18"/>
              </w:rPr>
              <w:t> </w:t>
            </w:r>
          </w:p>
        </w:tc>
      </w:tr>
      <w:tr w:rsidR="00EE19EF" w14:paraId="38EF2D99" w14:textId="77777777" w:rsidTr="00EE19EF">
        <w:trPr>
          <w:trHeight w:val="270"/>
        </w:trPr>
        <w:tc>
          <w:tcPr>
            <w:tcW w:w="1800" w:type="dxa"/>
            <w:tcBorders>
              <w:top w:val="single" w:sz="8" w:space="0" w:color="auto"/>
              <w:left w:val="single" w:sz="8" w:space="0" w:color="auto"/>
              <w:bottom w:val="single" w:sz="8" w:space="0" w:color="auto"/>
              <w:right w:val="single" w:sz="8" w:space="0" w:color="auto"/>
            </w:tcBorders>
            <w:shd w:val="clear" w:color="D9D9D9" w:fill="FFFFFF"/>
            <w:noWrap/>
            <w:vAlign w:val="bottom"/>
            <w:hideMark/>
          </w:tcPr>
          <w:p w14:paraId="3A57DBFD" w14:textId="77777777" w:rsidR="00EE19EF" w:rsidRDefault="00EE19EF">
            <w:pPr>
              <w:rPr>
                <w:rFonts w:ascii="Calibri" w:hAnsi="Calibri" w:cs="Calibri"/>
                <w:b/>
                <w:bCs/>
                <w:color w:val="000000"/>
                <w:sz w:val="18"/>
                <w:szCs w:val="18"/>
              </w:rPr>
            </w:pPr>
            <w:r>
              <w:rPr>
                <w:rFonts w:ascii="Calibri" w:hAnsi="Calibri" w:cs="Calibri"/>
                <w:b/>
                <w:bCs/>
                <w:color w:val="000000"/>
                <w:sz w:val="18"/>
                <w:szCs w:val="18"/>
              </w:rPr>
              <w:t>TOTAL</w:t>
            </w:r>
          </w:p>
        </w:tc>
        <w:tc>
          <w:tcPr>
            <w:tcW w:w="1133" w:type="dxa"/>
            <w:tcBorders>
              <w:top w:val="single" w:sz="8" w:space="0" w:color="auto"/>
              <w:left w:val="nil"/>
              <w:bottom w:val="single" w:sz="8" w:space="0" w:color="auto"/>
              <w:right w:val="single" w:sz="4" w:space="0" w:color="000000"/>
            </w:tcBorders>
            <w:shd w:val="clear" w:color="D9D9D9" w:fill="FFFFFF"/>
            <w:noWrap/>
            <w:vAlign w:val="bottom"/>
            <w:hideMark/>
          </w:tcPr>
          <w:p w14:paraId="579F52E6"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$5,449,543</w:t>
            </w:r>
          </w:p>
        </w:tc>
        <w:tc>
          <w:tcPr>
            <w:tcW w:w="1133" w:type="dxa"/>
            <w:tcBorders>
              <w:top w:val="single" w:sz="8" w:space="0" w:color="auto"/>
              <w:left w:val="nil"/>
              <w:bottom w:val="single" w:sz="8" w:space="0" w:color="auto"/>
              <w:right w:val="single" w:sz="4" w:space="0" w:color="000000"/>
            </w:tcBorders>
            <w:shd w:val="clear" w:color="D9D9D9" w:fill="FFFFFF"/>
            <w:noWrap/>
            <w:vAlign w:val="bottom"/>
            <w:hideMark/>
          </w:tcPr>
          <w:p w14:paraId="163C212B"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$515,892</w:t>
            </w:r>
          </w:p>
        </w:tc>
        <w:tc>
          <w:tcPr>
            <w:tcW w:w="1133" w:type="dxa"/>
            <w:tcBorders>
              <w:top w:val="single" w:sz="8" w:space="0" w:color="auto"/>
              <w:left w:val="nil"/>
              <w:bottom w:val="single" w:sz="8" w:space="0" w:color="auto"/>
              <w:right w:val="single" w:sz="4" w:space="0" w:color="000000"/>
            </w:tcBorders>
            <w:shd w:val="clear" w:color="D9D9D9" w:fill="FFFFFF"/>
            <w:noWrap/>
            <w:vAlign w:val="bottom"/>
            <w:hideMark/>
          </w:tcPr>
          <w:p w14:paraId="1BD11968"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$390,000</w:t>
            </w:r>
          </w:p>
        </w:tc>
        <w:tc>
          <w:tcPr>
            <w:tcW w:w="1133" w:type="dxa"/>
            <w:tcBorders>
              <w:top w:val="single" w:sz="8" w:space="0" w:color="auto"/>
              <w:left w:val="nil"/>
              <w:bottom w:val="single" w:sz="8" w:space="0" w:color="auto"/>
              <w:right w:val="single" w:sz="4" w:space="0" w:color="000000"/>
            </w:tcBorders>
            <w:shd w:val="clear" w:color="D9D9D9" w:fill="FFFFFF"/>
            <w:noWrap/>
            <w:vAlign w:val="bottom"/>
            <w:hideMark/>
          </w:tcPr>
          <w:p w14:paraId="3FC879C2"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$180,709</w:t>
            </w:r>
          </w:p>
        </w:tc>
        <w:tc>
          <w:tcPr>
            <w:tcW w:w="1133" w:type="dxa"/>
            <w:tcBorders>
              <w:top w:val="single" w:sz="8" w:space="0" w:color="auto"/>
              <w:left w:val="nil"/>
              <w:bottom w:val="single" w:sz="8" w:space="0" w:color="auto"/>
              <w:right w:val="single" w:sz="4" w:space="0" w:color="000000"/>
            </w:tcBorders>
            <w:shd w:val="clear" w:color="D9D9D9" w:fill="FFFFFF"/>
            <w:noWrap/>
            <w:vAlign w:val="bottom"/>
            <w:hideMark/>
          </w:tcPr>
          <w:p w14:paraId="08F3CC31"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$381,670</w:t>
            </w:r>
          </w:p>
        </w:tc>
        <w:tc>
          <w:tcPr>
            <w:tcW w:w="1133" w:type="dxa"/>
            <w:tcBorders>
              <w:top w:val="single" w:sz="8" w:space="0" w:color="auto"/>
              <w:left w:val="nil"/>
              <w:bottom w:val="single" w:sz="8" w:space="0" w:color="auto"/>
              <w:right w:val="single" w:sz="8" w:space="0" w:color="auto"/>
            </w:tcBorders>
            <w:shd w:val="clear" w:color="D9D9D9" w:fill="FFFFFF"/>
            <w:noWrap/>
            <w:vAlign w:val="bottom"/>
            <w:hideMark/>
          </w:tcPr>
          <w:p w14:paraId="0BED1692"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$475,000</w:t>
            </w:r>
          </w:p>
        </w:tc>
        <w:tc>
          <w:tcPr>
            <w:tcW w:w="1133" w:type="dxa"/>
            <w:gridSpan w:val="2"/>
            <w:tcBorders>
              <w:top w:val="nil"/>
              <w:left w:val="single" w:sz="4" w:space="0" w:color="000000"/>
              <w:bottom w:val="single" w:sz="8" w:space="0" w:color="auto"/>
              <w:right w:val="single" w:sz="8" w:space="0" w:color="auto"/>
            </w:tcBorders>
            <w:shd w:val="clear" w:color="D9D9D9" w:fill="FFFFFF"/>
            <w:noWrap/>
            <w:vAlign w:val="bottom"/>
            <w:hideMark/>
          </w:tcPr>
          <w:p w14:paraId="21879D4F"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$1,747,397</w:t>
            </w:r>
          </w:p>
        </w:tc>
        <w:tc>
          <w:tcPr>
            <w:tcW w:w="1133" w:type="dxa"/>
            <w:tcBorders>
              <w:top w:val="single" w:sz="8" w:space="0" w:color="auto"/>
              <w:left w:val="nil"/>
              <w:bottom w:val="single" w:sz="8" w:space="0" w:color="auto"/>
              <w:right w:val="single" w:sz="4" w:space="0" w:color="000000"/>
            </w:tcBorders>
            <w:shd w:val="clear" w:color="D9D9D9" w:fill="FFFFFF"/>
            <w:noWrap/>
            <w:vAlign w:val="bottom"/>
            <w:hideMark/>
          </w:tcPr>
          <w:p w14:paraId="6AAA9100"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$7,543,493</w:t>
            </w:r>
          </w:p>
        </w:tc>
        <w:tc>
          <w:tcPr>
            <w:tcW w:w="1133" w:type="dxa"/>
            <w:tcBorders>
              <w:top w:val="single" w:sz="8" w:space="0" w:color="auto"/>
              <w:left w:val="nil"/>
              <w:bottom w:val="single" w:sz="8" w:space="0" w:color="auto"/>
              <w:right w:val="single" w:sz="4" w:space="0" w:color="000000"/>
            </w:tcBorders>
            <w:shd w:val="clear" w:color="D9D9D9" w:fill="FFFFFF"/>
            <w:noWrap/>
            <w:vAlign w:val="bottom"/>
            <w:hideMark/>
          </w:tcPr>
          <w:p w14:paraId="2C899AC5"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$157,481</w:t>
            </w:r>
          </w:p>
        </w:tc>
        <w:tc>
          <w:tcPr>
            <w:tcW w:w="1133" w:type="dxa"/>
            <w:tcBorders>
              <w:top w:val="single" w:sz="8" w:space="0" w:color="auto"/>
              <w:left w:val="nil"/>
              <w:bottom w:val="single" w:sz="8" w:space="0" w:color="auto"/>
              <w:right w:val="single" w:sz="8" w:space="0" w:color="auto"/>
            </w:tcBorders>
            <w:shd w:val="clear" w:color="D9D9D9" w:fill="FFFFFF"/>
            <w:noWrap/>
            <w:vAlign w:val="bottom"/>
            <w:hideMark/>
          </w:tcPr>
          <w:p w14:paraId="36035561" w14:textId="77777777" w:rsidR="00EE19EF" w:rsidRDefault="00EE19EF">
            <w:pPr>
              <w:jc w:val="right"/>
              <w:rPr>
                <w:rFonts w:ascii="Calibri" w:hAnsi="Calibri" w:cs="Calibri"/>
                <w:color w:val="000000"/>
                <w:sz w:val="18"/>
                <w:szCs w:val="18"/>
              </w:rPr>
            </w:pPr>
            <w:r>
              <w:rPr>
                <w:rFonts w:ascii="Calibri" w:hAnsi="Calibri" w:cs="Calibri"/>
                <w:color w:val="000000"/>
                <w:sz w:val="18"/>
                <w:szCs w:val="18"/>
              </w:rPr>
              <w:t>$270,000</w:t>
            </w:r>
          </w:p>
        </w:tc>
      </w:tr>
    </w:tbl>
    <w:tbl>
      <w:tblPr>
        <w:tblStyle w:val="TableGrid"/>
        <w:tblW w:w="13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12741"/>
      </w:tblGrid>
      <w:tr w:rsidR="00EE19EF" w14:paraId="45082B39" w14:textId="77777777" w:rsidTr="008A2517">
        <w:tc>
          <w:tcPr>
            <w:tcW w:w="484" w:type="dxa"/>
          </w:tcPr>
          <w:p w14:paraId="71CDD6DC" w14:textId="32E50697" w:rsidR="00EE19EF" w:rsidRDefault="008A2517" w:rsidP="002C3DEF">
            <w:pPr>
              <w:rPr>
                <w:rFonts w:ascii="Calibri" w:eastAsia="Calibri" w:hAnsi="Calibri" w:cs="Calibri"/>
              </w:rPr>
            </w:pPr>
            <w:r>
              <w:rPr>
                <w:rFonts w:ascii="Calibri" w:eastAsia="Calibri" w:hAnsi="Calibri" w:cs="Calibri"/>
              </w:rPr>
              <w:t>(1)</w:t>
            </w:r>
          </w:p>
        </w:tc>
        <w:tc>
          <w:tcPr>
            <w:tcW w:w="12741" w:type="dxa"/>
          </w:tcPr>
          <w:p w14:paraId="00B89A68" w14:textId="2E837BDC" w:rsidR="00EE19EF" w:rsidRDefault="00EE19EF" w:rsidP="002C3DEF">
            <w:pPr>
              <w:rPr>
                <w:rFonts w:ascii="Calibri" w:eastAsia="Calibri" w:hAnsi="Calibri" w:cs="Calibri"/>
              </w:rPr>
            </w:pPr>
            <w:r w:rsidRPr="002C3DEF">
              <w:rPr>
                <w:rFonts w:asciiTheme="majorHAnsi" w:eastAsia="Calibri" w:hAnsiTheme="majorHAnsi" w:cstheme="majorHAnsi"/>
                <w:color w:val="000000"/>
              </w:rPr>
              <w:t>Providers will be selected on the basis of their ability to deliver Family Literacy in a</w:t>
            </w:r>
            <w:r>
              <w:rPr>
                <w:rFonts w:asciiTheme="majorHAnsi" w:eastAsia="Calibri" w:hAnsiTheme="majorHAnsi" w:cstheme="majorHAnsi"/>
                <w:color w:val="000000"/>
              </w:rPr>
              <w:t xml:space="preserve"> cost effective</w:t>
            </w:r>
            <w:r w:rsidRPr="002C3DEF">
              <w:rPr>
                <w:rFonts w:asciiTheme="majorHAnsi" w:eastAsia="Calibri" w:hAnsiTheme="majorHAnsi" w:cstheme="majorHAnsi"/>
                <w:color w:val="000000"/>
              </w:rPr>
              <w:t xml:space="preserve"> manner.</w:t>
            </w:r>
          </w:p>
        </w:tc>
      </w:tr>
      <w:tr w:rsidR="00EE19EF" w14:paraId="4CF4B4B6" w14:textId="77777777" w:rsidTr="008A2517">
        <w:tc>
          <w:tcPr>
            <w:tcW w:w="484" w:type="dxa"/>
          </w:tcPr>
          <w:p w14:paraId="656F0053" w14:textId="42CDFC94" w:rsidR="00EE19EF" w:rsidRDefault="008A2517" w:rsidP="002C3DEF">
            <w:pPr>
              <w:rPr>
                <w:rFonts w:ascii="Calibri" w:eastAsia="Calibri" w:hAnsi="Calibri" w:cs="Calibri"/>
              </w:rPr>
            </w:pPr>
            <w:r>
              <w:rPr>
                <w:rFonts w:ascii="Calibri" w:eastAsia="Calibri" w:hAnsi="Calibri" w:cs="Calibri"/>
              </w:rPr>
              <w:t>(2)</w:t>
            </w:r>
          </w:p>
        </w:tc>
        <w:tc>
          <w:tcPr>
            <w:tcW w:w="12741" w:type="dxa"/>
          </w:tcPr>
          <w:p w14:paraId="6E6C548E" w14:textId="62880ED3" w:rsidR="00EE19EF" w:rsidRDefault="00EE19EF" w:rsidP="002C3DEF">
            <w:pPr>
              <w:rPr>
                <w:rFonts w:ascii="Calibri" w:eastAsia="Calibri" w:hAnsi="Calibri" w:cs="Calibri"/>
              </w:rPr>
            </w:pPr>
            <w:r w:rsidRPr="002C3DEF">
              <w:rPr>
                <w:rFonts w:asciiTheme="majorHAnsi" w:eastAsia="Calibri" w:hAnsiTheme="majorHAnsi" w:cstheme="majorHAnsi"/>
                <w:color w:val="000000"/>
              </w:rPr>
              <w:t>Providers will be selected on the basis of their ability to serve the locally incarcerated population.</w:t>
            </w:r>
          </w:p>
        </w:tc>
      </w:tr>
      <w:tr w:rsidR="00EE19EF" w14:paraId="7C1EF1FB" w14:textId="77777777" w:rsidTr="008A2517">
        <w:tc>
          <w:tcPr>
            <w:tcW w:w="484" w:type="dxa"/>
          </w:tcPr>
          <w:p w14:paraId="62C57DF6" w14:textId="3C3277CA" w:rsidR="00EE19EF" w:rsidRDefault="008A2517" w:rsidP="002C3DEF">
            <w:pPr>
              <w:rPr>
                <w:rFonts w:ascii="Calibri" w:eastAsia="Calibri" w:hAnsi="Calibri" w:cs="Calibri"/>
              </w:rPr>
            </w:pPr>
            <w:r>
              <w:rPr>
                <w:rFonts w:ascii="Calibri" w:eastAsia="Calibri" w:hAnsi="Calibri" w:cs="Calibri"/>
              </w:rPr>
              <w:t>(3)</w:t>
            </w:r>
          </w:p>
        </w:tc>
        <w:tc>
          <w:tcPr>
            <w:tcW w:w="12741" w:type="dxa"/>
          </w:tcPr>
          <w:p w14:paraId="4D7E2A05" w14:textId="687F566F" w:rsidR="00EE19EF" w:rsidRDefault="008A2517" w:rsidP="002C3DEF">
            <w:pPr>
              <w:rPr>
                <w:rFonts w:ascii="Calibri" w:eastAsia="Calibri" w:hAnsi="Calibri" w:cs="Calibri"/>
              </w:rPr>
            </w:pPr>
            <w:r w:rsidRPr="00D665E7">
              <w:rPr>
                <w:rFonts w:asciiTheme="majorHAnsi" w:eastAsia="Calibri" w:hAnsiTheme="majorHAnsi" w:cstheme="majorHAnsi"/>
                <w:color w:val="000000"/>
              </w:rPr>
              <w:t>State AGE funds are available only to local public school systems and must be used for instructional service to ASE level learners</w:t>
            </w:r>
            <w:r>
              <w:rPr>
                <w:rFonts w:asciiTheme="majorHAnsi" w:eastAsia="Calibri" w:hAnsiTheme="majorHAnsi" w:cstheme="majorHAnsi"/>
                <w:color w:val="000000"/>
              </w:rPr>
              <w:t>.</w:t>
            </w:r>
          </w:p>
        </w:tc>
      </w:tr>
    </w:tbl>
    <w:p w14:paraId="06735BE0" w14:textId="30171495" w:rsidR="00E41E3F" w:rsidRDefault="00E41E3F" w:rsidP="00D665E7">
      <w:pPr>
        <w:numPr>
          <w:ilvl w:val="0"/>
          <w:numId w:val="5"/>
        </w:numPr>
        <w:pBdr>
          <w:top w:val="nil"/>
          <w:left w:val="nil"/>
          <w:bottom w:val="nil"/>
          <w:right w:val="nil"/>
          <w:between w:val="nil"/>
        </w:pBdr>
        <w:rPr>
          <w:rFonts w:asciiTheme="majorHAnsi" w:eastAsia="Calibri" w:hAnsiTheme="majorHAnsi" w:cstheme="majorHAnsi"/>
          <w:color w:val="000000"/>
        </w:rPr>
        <w:sectPr w:rsidR="00E41E3F" w:rsidSect="002A737D">
          <w:pgSz w:w="15840" w:h="12240" w:orient="landscape"/>
          <w:pgMar w:top="994" w:right="1440" w:bottom="1526" w:left="1440" w:header="288" w:footer="432" w:gutter="0"/>
          <w:cols w:space="720" w:equalWidth="0">
            <w:col w:w="9720"/>
          </w:cols>
          <w:docGrid w:linePitch="326"/>
        </w:sectPr>
      </w:pPr>
    </w:p>
    <w:p w14:paraId="5AF18AD6" w14:textId="77777777" w:rsidR="002375A2" w:rsidRPr="000270E0" w:rsidRDefault="00AE5593" w:rsidP="00D665E7">
      <w:pPr>
        <w:pStyle w:val="Heading2"/>
        <w:rPr>
          <w:rFonts w:asciiTheme="majorHAnsi" w:hAnsiTheme="majorHAnsi" w:cstheme="majorHAnsi"/>
        </w:rPr>
      </w:pPr>
      <w:bookmarkStart w:id="24" w:name="_2bn6wsx" w:colFirst="0" w:colLast="0"/>
      <w:bookmarkEnd w:id="24"/>
      <w:r w:rsidRPr="000270E0">
        <w:rPr>
          <w:rFonts w:asciiTheme="majorHAnsi" w:hAnsiTheme="majorHAnsi" w:cstheme="majorHAnsi"/>
        </w:rPr>
        <w:t>Estimated Number of Grants to be Awarded</w:t>
      </w:r>
    </w:p>
    <w:p w14:paraId="7F6818D1" w14:textId="77777777" w:rsidR="002375A2" w:rsidRPr="000270E0" w:rsidRDefault="00AE5593" w:rsidP="00D665E7">
      <w:pPr>
        <w:rPr>
          <w:rFonts w:asciiTheme="majorHAnsi" w:eastAsia="Calibri" w:hAnsiTheme="majorHAnsi" w:cstheme="majorHAnsi"/>
        </w:rPr>
      </w:pPr>
      <w:r w:rsidRPr="000270E0">
        <w:rPr>
          <w:rFonts w:asciiTheme="majorHAnsi" w:eastAsia="Calibri" w:hAnsiTheme="majorHAnsi" w:cstheme="majorHAnsi"/>
        </w:rPr>
        <w:t>The number of grants will be determined by this competitive process, ensuring that services are available to eligible populations in every jurisdiction.</w:t>
      </w:r>
    </w:p>
    <w:p w14:paraId="578D0B67" w14:textId="77777777" w:rsidR="002375A2" w:rsidRPr="000270E0" w:rsidRDefault="002375A2" w:rsidP="00D665E7">
      <w:pPr>
        <w:rPr>
          <w:rFonts w:asciiTheme="majorHAnsi" w:eastAsia="Calibri" w:hAnsiTheme="majorHAnsi" w:cstheme="majorHAnsi"/>
        </w:rPr>
      </w:pPr>
    </w:p>
    <w:p w14:paraId="58FB4376" w14:textId="77777777" w:rsidR="002375A2" w:rsidRPr="000270E0" w:rsidRDefault="00AE5593" w:rsidP="00D665E7">
      <w:pPr>
        <w:pStyle w:val="Heading2"/>
        <w:rPr>
          <w:rFonts w:asciiTheme="majorHAnsi" w:hAnsiTheme="majorHAnsi" w:cstheme="majorHAnsi"/>
        </w:rPr>
      </w:pPr>
      <w:bookmarkStart w:id="25" w:name="_qsh70q" w:colFirst="0" w:colLast="0"/>
      <w:bookmarkEnd w:id="25"/>
      <w:r w:rsidRPr="000270E0">
        <w:rPr>
          <w:rFonts w:asciiTheme="majorHAnsi" w:hAnsiTheme="majorHAnsi" w:cstheme="majorHAnsi"/>
        </w:rPr>
        <w:t>Estimated Average Grant Award</w:t>
      </w:r>
    </w:p>
    <w:p w14:paraId="3A57E5ED" w14:textId="77777777" w:rsidR="002375A2" w:rsidRPr="000270E0" w:rsidRDefault="00AE5593" w:rsidP="00D665E7">
      <w:pPr>
        <w:rPr>
          <w:rFonts w:asciiTheme="majorHAnsi" w:eastAsia="Calibri" w:hAnsiTheme="majorHAnsi" w:cstheme="majorHAnsi"/>
        </w:rPr>
      </w:pPr>
      <w:r w:rsidRPr="000270E0">
        <w:rPr>
          <w:rFonts w:asciiTheme="majorHAnsi" w:eastAsia="Calibri" w:hAnsiTheme="majorHAnsi" w:cstheme="majorHAnsi"/>
        </w:rPr>
        <w:t>Funds are available for competition up to the amount available within a jurisdiction. The actual grant amount will be determined when grant awards are finalized.</w:t>
      </w:r>
    </w:p>
    <w:p w14:paraId="591C89B1" w14:textId="77777777" w:rsidR="002375A2" w:rsidRPr="000270E0" w:rsidRDefault="002375A2" w:rsidP="00D665E7">
      <w:pPr>
        <w:rPr>
          <w:rFonts w:asciiTheme="majorHAnsi" w:eastAsia="Calibri" w:hAnsiTheme="majorHAnsi" w:cstheme="majorHAnsi"/>
        </w:rPr>
      </w:pPr>
    </w:p>
    <w:p w14:paraId="2EBC1B22" w14:textId="77777777" w:rsidR="007C376C" w:rsidRPr="00B80BB0" w:rsidRDefault="007C376C" w:rsidP="007C376C">
      <w:pPr>
        <w:shd w:val="clear" w:color="auto" w:fill="FFFFFF"/>
        <w:outlineLvl w:val="1"/>
        <w:rPr>
          <w:rFonts w:ascii="Calibri" w:hAnsi="Calibri" w:cs="Calibri"/>
          <w:b/>
          <w:bCs/>
          <w:color w:val="222222"/>
          <w:sz w:val="28"/>
          <w:szCs w:val="28"/>
          <w:u w:val="single"/>
        </w:rPr>
      </w:pPr>
      <w:bookmarkStart w:id="26" w:name="3as4poj" w:colFirst="0" w:colLast="0"/>
      <w:bookmarkStart w:id="27" w:name="_1pxezwc" w:colFirst="0" w:colLast="0"/>
      <w:bookmarkEnd w:id="26"/>
      <w:bookmarkEnd w:id="27"/>
      <w:r w:rsidRPr="00B80BB0">
        <w:rPr>
          <w:rFonts w:ascii="Calibri" w:hAnsi="Calibri" w:cs="Calibri"/>
          <w:b/>
          <w:bCs/>
          <w:color w:val="222222"/>
          <w:sz w:val="28"/>
          <w:szCs w:val="28"/>
          <w:u w:val="single"/>
        </w:rPr>
        <w:t>Grant Matching Requirement</w:t>
      </w:r>
    </w:p>
    <w:p w14:paraId="0169B3B5" w14:textId="77777777" w:rsidR="007C376C" w:rsidRDefault="007C376C" w:rsidP="007C376C">
      <w:pPr>
        <w:shd w:val="clear" w:color="auto" w:fill="FFFFFF"/>
        <w:rPr>
          <w:rFonts w:ascii="Calibri" w:hAnsi="Calibri" w:cs="Calibri"/>
          <w:color w:val="222222"/>
        </w:rPr>
      </w:pPr>
      <w:r w:rsidRPr="00B80BB0">
        <w:rPr>
          <w:rFonts w:ascii="Calibri" w:hAnsi="Calibri" w:cs="Calibri"/>
          <w:color w:val="222222"/>
        </w:rPr>
        <w:t xml:space="preserve">In order to receive a grant under this competition, MD Labor requires the recipient to provide a matching contribution in an amount equal to 20% of the total amount of funds expended on the allowable activities under the grant. </w:t>
      </w:r>
    </w:p>
    <w:p w14:paraId="1C02A1AB" w14:textId="77777777" w:rsidR="007C376C" w:rsidRDefault="007C376C" w:rsidP="007C376C">
      <w:pPr>
        <w:shd w:val="clear" w:color="auto" w:fill="FFFFFF"/>
        <w:rPr>
          <w:rFonts w:ascii="Calibri" w:hAnsi="Calibri" w:cs="Calibri"/>
          <w:color w:val="222222"/>
        </w:rPr>
      </w:pPr>
    </w:p>
    <w:p w14:paraId="4F1FDDC0" w14:textId="1C5E9AA1" w:rsidR="007C376C" w:rsidRDefault="007C376C" w:rsidP="007C376C">
      <w:pPr>
        <w:shd w:val="clear" w:color="auto" w:fill="FFFFFF"/>
        <w:rPr>
          <w:rFonts w:ascii="Calibri" w:hAnsi="Calibri" w:cs="Calibri"/>
          <w:color w:val="222222"/>
        </w:rPr>
      </w:pPr>
      <w:r w:rsidRPr="00B80BB0">
        <w:rPr>
          <w:rFonts w:ascii="Calibri" w:hAnsi="Calibri" w:cs="Calibri"/>
          <w:color w:val="222222"/>
        </w:rPr>
        <w:t>NOTE: Total amount of funds expended equals the total amount of Title II funds requested from the grant plus your total match contribution.</w:t>
      </w:r>
      <w:r>
        <w:rPr>
          <w:rFonts w:ascii="Calibri" w:hAnsi="Calibri" w:cs="Calibri"/>
          <w:color w:val="222222"/>
        </w:rPr>
        <w:t xml:space="preserve"> In order to calculate your total match based on only the funds requested, you need to multiply the funds requested by 25%.</w:t>
      </w:r>
    </w:p>
    <w:p w14:paraId="148AF508" w14:textId="77777777" w:rsidR="007C376C" w:rsidRDefault="007C376C" w:rsidP="007C376C">
      <w:pPr>
        <w:shd w:val="clear" w:color="auto" w:fill="FFFFFF"/>
        <w:rPr>
          <w:rFonts w:ascii="Calibri" w:hAnsi="Calibri" w:cs="Calibri"/>
          <w:color w:val="222222"/>
        </w:rPr>
      </w:pPr>
    </w:p>
    <w:p w14:paraId="31E6F086" w14:textId="77777777" w:rsidR="007C376C" w:rsidRPr="00B80BB0" w:rsidRDefault="007C376C" w:rsidP="007C376C">
      <w:pPr>
        <w:shd w:val="clear" w:color="auto" w:fill="FFFFFF"/>
        <w:rPr>
          <w:color w:val="222222"/>
        </w:rPr>
      </w:pPr>
      <w:r>
        <w:rPr>
          <w:rFonts w:ascii="Calibri" w:hAnsi="Calibri" w:cs="Calibri"/>
          <w:color w:val="222222"/>
        </w:rPr>
        <w:t>Use the following formula to calculate the match based on funds requested:</w:t>
      </w:r>
    </w:p>
    <w:p w14:paraId="03A61C80" w14:textId="77777777" w:rsidR="007C376C" w:rsidRPr="00B80BB0" w:rsidRDefault="007C376C" w:rsidP="007C376C">
      <w:pPr>
        <w:shd w:val="clear" w:color="auto" w:fill="FFFFFF"/>
        <w:rPr>
          <w:color w:val="222222"/>
        </w:rPr>
      </w:pPr>
      <w:r w:rsidRPr="00B80BB0">
        <w:rPr>
          <w:rFonts w:ascii="Calibri" w:hAnsi="Calibri" w:cs="Calibri"/>
          <w:b/>
          <w:bCs/>
          <w:color w:val="222222"/>
        </w:rPr>
        <w:t>MD Labor requested amount x .25 = Match Contribution</w:t>
      </w:r>
    </w:p>
    <w:p w14:paraId="16A0097C" w14:textId="3D89A3ED" w:rsidR="007C376C" w:rsidRPr="00B80BB0" w:rsidRDefault="007C376C" w:rsidP="007C376C">
      <w:pPr>
        <w:shd w:val="clear" w:color="auto" w:fill="FFFFFF"/>
        <w:rPr>
          <w:color w:val="222222"/>
        </w:rPr>
      </w:pPr>
    </w:p>
    <w:p w14:paraId="14988941" w14:textId="77777777" w:rsidR="007C376C" w:rsidRPr="00B80BB0" w:rsidRDefault="007C376C" w:rsidP="007C376C">
      <w:pPr>
        <w:shd w:val="clear" w:color="auto" w:fill="FFFFFF"/>
        <w:rPr>
          <w:color w:val="222222"/>
        </w:rPr>
      </w:pPr>
      <w:r>
        <w:rPr>
          <w:rFonts w:ascii="Calibri" w:hAnsi="Calibri" w:cs="Calibri"/>
          <w:color w:val="222222"/>
        </w:rPr>
        <w:t>An example:</w:t>
      </w:r>
    </w:p>
    <w:tbl>
      <w:tblPr>
        <w:tblW w:w="0" w:type="auto"/>
        <w:shd w:val="clear" w:color="auto" w:fill="FFFFFF"/>
        <w:tblCellMar>
          <w:left w:w="0" w:type="dxa"/>
          <w:right w:w="0" w:type="dxa"/>
        </w:tblCellMar>
        <w:tblLook w:val="04A0" w:firstRow="1" w:lastRow="0" w:firstColumn="1" w:lastColumn="0" w:noHBand="0" w:noVBand="1"/>
      </w:tblPr>
      <w:tblGrid>
        <w:gridCol w:w="3232"/>
        <w:gridCol w:w="3234"/>
        <w:gridCol w:w="3234"/>
      </w:tblGrid>
      <w:tr w:rsidR="007C376C" w:rsidRPr="00B80BB0" w14:paraId="5BC0CF10" w14:textId="77777777" w:rsidTr="00DC75FA">
        <w:tc>
          <w:tcPr>
            <w:tcW w:w="32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D646B9" w14:textId="77777777" w:rsidR="007C376C" w:rsidRPr="00B80BB0" w:rsidRDefault="007C376C" w:rsidP="00DC75FA">
            <w:pPr>
              <w:rPr>
                <w:color w:val="222222"/>
              </w:rPr>
            </w:pPr>
            <w:r>
              <w:rPr>
                <w:rFonts w:ascii="Calibri" w:hAnsi="Calibri" w:cs="Calibri"/>
                <w:color w:val="222222"/>
              </w:rPr>
              <w:t xml:space="preserve">Calculating match based on </w:t>
            </w:r>
            <w:r w:rsidRPr="00B80BB0">
              <w:rPr>
                <w:rFonts w:ascii="Calibri" w:hAnsi="Calibri" w:cs="Calibri"/>
                <w:color w:val="222222"/>
              </w:rPr>
              <w:t>Title II funds requested</w:t>
            </w:r>
          </w:p>
        </w:tc>
        <w:tc>
          <w:tcPr>
            <w:tcW w:w="3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640551" w14:textId="77777777" w:rsidR="007C376C" w:rsidRPr="00B80BB0" w:rsidRDefault="007C376C" w:rsidP="00DC75FA">
            <w:pPr>
              <w:rPr>
                <w:color w:val="222222"/>
              </w:rPr>
            </w:pPr>
            <w:r>
              <w:rPr>
                <w:rFonts w:ascii="Calibri" w:hAnsi="Calibri" w:cs="Calibri"/>
                <w:color w:val="222222"/>
              </w:rPr>
              <w:t xml:space="preserve">Fund requested = </w:t>
            </w:r>
            <w:r w:rsidRPr="00B80BB0">
              <w:rPr>
                <w:rFonts w:ascii="Calibri" w:hAnsi="Calibri" w:cs="Calibri"/>
                <w:color w:val="222222"/>
              </w:rPr>
              <w:t>$80,000</w:t>
            </w:r>
          </w:p>
        </w:tc>
        <w:tc>
          <w:tcPr>
            <w:tcW w:w="3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2CD3A9" w14:textId="77777777" w:rsidR="007C376C" w:rsidRPr="00B80BB0" w:rsidRDefault="007C376C" w:rsidP="00DC75FA">
            <w:pPr>
              <w:rPr>
                <w:color w:val="222222"/>
              </w:rPr>
            </w:pPr>
            <w:r w:rsidRPr="00B80BB0">
              <w:rPr>
                <w:rFonts w:ascii="Calibri" w:hAnsi="Calibri" w:cs="Calibri"/>
                <w:color w:val="222222"/>
              </w:rPr>
              <w:t>$80,000 x .25 = </w:t>
            </w:r>
            <w:r w:rsidRPr="00B80BB0">
              <w:rPr>
                <w:rFonts w:ascii="Calibri" w:hAnsi="Calibri" w:cs="Calibri"/>
                <w:b/>
                <w:bCs/>
                <w:color w:val="222222"/>
              </w:rPr>
              <w:t>$20,000</w:t>
            </w:r>
          </w:p>
        </w:tc>
      </w:tr>
      <w:tr w:rsidR="007C376C" w:rsidRPr="00B80BB0" w14:paraId="1A4BAB39" w14:textId="77777777" w:rsidTr="00DC75FA">
        <w:tc>
          <w:tcPr>
            <w:tcW w:w="32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47C65" w14:textId="77777777" w:rsidR="007C376C" w:rsidRPr="00B80BB0" w:rsidRDefault="007C376C" w:rsidP="00DC75FA">
            <w:pPr>
              <w:rPr>
                <w:color w:val="222222"/>
              </w:rPr>
            </w:pPr>
            <w:r>
              <w:rPr>
                <w:rFonts w:ascii="Calibri" w:hAnsi="Calibri" w:cs="Calibri"/>
                <w:color w:val="222222"/>
              </w:rPr>
              <w:t>Verifying that the match is 20% of t</w:t>
            </w:r>
            <w:r w:rsidRPr="00B80BB0">
              <w:rPr>
                <w:rFonts w:ascii="Calibri" w:hAnsi="Calibri" w:cs="Calibri"/>
                <w:color w:val="222222"/>
              </w:rPr>
              <w:t>otal expended funds ($80,000 for Title II funds + $20,000 for match)</w:t>
            </w:r>
          </w:p>
        </w:tc>
        <w:tc>
          <w:tcPr>
            <w:tcW w:w="3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4F188" w14:textId="77777777" w:rsidR="007C376C" w:rsidRPr="00B80BB0" w:rsidRDefault="007C376C" w:rsidP="00DC75FA">
            <w:pPr>
              <w:rPr>
                <w:color w:val="222222"/>
              </w:rPr>
            </w:pPr>
            <w:r>
              <w:rPr>
                <w:rFonts w:ascii="Calibri" w:hAnsi="Calibri" w:cs="Calibri"/>
                <w:color w:val="222222"/>
              </w:rPr>
              <w:t xml:space="preserve">Fund expended (Requested + Match) = $80,000 + $20,000 = </w:t>
            </w:r>
            <w:r w:rsidRPr="00B80BB0">
              <w:rPr>
                <w:rFonts w:ascii="Calibri" w:hAnsi="Calibri" w:cs="Calibri"/>
                <w:color w:val="222222"/>
              </w:rPr>
              <w:t>$100,000</w:t>
            </w:r>
          </w:p>
        </w:tc>
        <w:tc>
          <w:tcPr>
            <w:tcW w:w="3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A2A2C9" w14:textId="77777777" w:rsidR="007C376C" w:rsidRPr="00B80BB0" w:rsidRDefault="007C376C" w:rsidP="00DC75FA">
            <w:pPr>
              <w:rPr>
                <w:color w:val="222222"/>
              </w:rPr>
            </w:pPr>
            <w:r w:rsidRPr="00B80BB0">
              <w:rPr>
                <w:rFonts w:ascii="Calibri" w:hAnsi="Calibri" w:cs="Calibri"/>
                <w:color w:val="222222"/>
              </w:rPr>
              <w:t>$100,000 x .20 = </w:t>
            </w:r>
            <w:r w:rsidRPr="00B80BB0">
              <w:rPr>
                <w:rFonts w:ascii="Calibri" w:hAnsi="Calibri" w:cs="Calibri"/>
                <w:b/>
                <w:bCs/>
                <w:color w:val="222222"/>
              </w:rPr>
              <w:t>$20,000</w:t>
            </w:r>
          </w:p>
        </w:tc>
      </w:tr>
    </w:tbl>
    <w:p w14:paraId="63F47801" w14:textId="77777777" w:rsidR="007C376C" w:rsidRPr="00B80BB0" w:rsidRDefault="007C376C" w:rsidP="007C376C">
      <w:pPr>
        <w:shd w:val="clear" w:color="auto" w:fill="FFFFFF"/>
        <w:rPr>
          <w:color w:val="222222"/>
        </w:rPr>
      </w:pPr>
      <w:r w:rsidRPr="00B80BB0">
        <w:rPr>
          <w:rFonts w:ascii="Calibri" w:hAnsi="Calibri" w:cs="Calibri"/>
          <w:color w:val="222222"/>
        </w:rPr>
        <w:t> </w:t>
      </w:r>
    </w:p>
    <w:p w14:paraId="34ACB773" w14:textId="77777777" w:rsidR="007C376C" w:rsidRPr="00B80BB0" w:rsidRDefault="007C376C" w:rsidP="007C376C">
      <w:pPr>
        <w:shd w:val="clear" w:color="auto" w:fill="FFFFFF"/>
        <w:rPr>
          <w:color w:val="222222"/>
        </w:rPr>
      </w:pPr>
      <w:r w:rsidRPr="00B80BB0">
        <w:rPr>
          <w:rFonts w:ascii="Calibri" w:hAnsi="Calibri" w:cs="Calibri"/>
          <w:color w:val="222222"/>
        </w:rPr>
        <w:t>A minimum of 35% of the matching contribution must be in-cash, and the remaining amount, up to 65%, may be an in-kind contribution. Matching funds may not be other federal funds, program revenue, or resources that support a separate project.</w:t>
      </w:r>
    </w:p>
    <w:p w14:paraId="20EE3DBE" w14:textId="77777777" w:rsidR="002375A2" w:rsidRPr="00D665E7" w:rsidRDefault="002375A2" w:rsidP="00D665E7">
      <w:pPr>
        <w:rPr>
          <w:rFonts w:asciiTheme="majorHAnsi" w:eastAsia="Calibri" w:hAnsiTheme="majorHAnsi" w:cstheme="majorHAnsi"/>
        </w:rPr>
      </w:pPr>
    </w:p>
    <w:p w14:paraId="6EC372DE" w14:textId="77777777" w:rsidR="002375A2" w:rsidRPr="000270E0" w:rsidRDefault="00AE5593" w:rsidP="00D665E7">
      <w:pPr>
        <w:pStyle w:val="Heading2"/>
        <w:rPr>
          <w:rFonts w:asciiTheme="majorHAnsi" w:hAnsiTheme="majorHAnsi" w:cstheme="majorHAnsi"/>
        </w:rPr>
      </w:pPr>
      <w:bookmarkStart w:id="28" w:name="_49x2ik5" w:colFirst="0" w:colLast="0"/>
      <w:bookmarkEnd w:id="28"/>
      <w:r w:rsidRPr="000270E0">
        <w:rPr>
          <w:rFonts w:asciiTheme="majorHAnsi" w:hAnsiTheme="majorHAnsi" w:cstheme="majorHAnsi"/>
        </w:rPr>
        <w:t>Maintenance of Effort</w:t>
      </w:r>
    </w:p>
    <w:p w14:paraId="5B1AAE7A" w14:textId="4F413D66" w:rsidR="002375A2" w:rsidRPr="000270E0" w:rsidRDefault="00423973" w:rsidP="00D665E7">
      <w:pPr>
        <w:rPr>
          <w:rFonts w:asciiTheme="majorHAnsi" w:eastAsia="Calibri" w:hAnsiTheme="majorHAnsi" w:cstheme="majorHAnsi"/>
        </w:rPr>
      </w:pPr>
      <w:r w:rsidRPr="000270E0">
        <w:rPr>
          <w:rFonts w:asciiTheme="majorHAnsi" w:eastAsia="Calibri" w:hAnsiTheme="majorHAnsi" w:cstheme="majorHAnsi"/>
        </w:rPr>
        <w:t>MD Labor</w:t>
      </w:r>
      <w:r w:rsidR="00AE5593" w:rsidRPr="000270E0">
        <w:rPr>
          <w:rFonts w:asciiTheme="majorHAnsi" w:eastAsia="Calibri" w:hAnsiTheme="majorHAnsi" w:cstheme="majorHAnsi"/>
        </w:rPr>
        <w:t xml:space="preserve"> requires that the full and actual dollar amount of matching resources, including in-kind, committed for the initial grant award period must be maintained through all subsequent continuation years of the grant duration.</w:t>
      </w:r>
    </w:p>
    <w:p w14:paraId="29A453AA" w14:textId="77777777" w:rsidR="002375A2" w:rsidRPr="000270E0" w:rsidRDefault="002375A2" w:rsidP="00D665E7">
      <w:pPr>
        <w:rPr>
          <w:rFonts w:asciiTheme="majorHAnsi" w:eastAsia="Calibri" w:hAnsiTheme="majorHAnsi" w:cstheme="majorHAnsi"/>
        </w:rPr>
      </w:pPr>
    </w:p>
    <w:p w14:paraId="202A7654" w14:textId="79AD312B" w:rsidR="002375A2" w:rsidRPr="000270E0" w:rsidRDefault="00861BEB" w:rsidP="00D665E7">
      <w:pPr>
        <w:pStyle w:val="Heading2"/>
        <w:rPr>
          <w:rFonts w:asciiTheme="majorHAnsi" w:hAnsiTheme="majorHAnsi" w:cstheme="majorHAnsi"/>
        </w:rPr>
      </w:pPr>
      <w:bookmarkStart w:id="29" w:name="_2p2csry" w:colFirst="0" w:colLast="0"/>
      <w:bookmarkEnd w:id="29"/>
      <w:r>
        <w:rPr>
          <w:rFonts w:asciiTheme="majorHAnsi" w:hAnsiTheme="majorHAnsi" w:cstheme="majorHAnsi"/>
        </w:rPr>
        <w:t>Minimum Learners Served</w:t>
      </w:r>
    </w:p>
    <w:p w14:paraId="559B5DF6" w14:textId="0C2ECD72" w:rsidR="00861BEB" w:rsidRDefault="009630C0" w:rsidP="00D665E7">
      <w:pPr>
        <w:rPr>
          <w:rFonts w:asciiTheme="majorHAnsi" w:eastAsia="Calibri" w:hAnsiTheme="majorHAnsi" w:cstheme="majorHAnsi"/>
        </w:rPr>
      </w:pPr>
      <w:r w:rsidRPr="000270E0">
        <w:rPr>
          <w:rFonts w:asciiTheme="majorHAnsi" w:eastAsia="Calibri" w:hAnsiTheme="majorHAnsi" w:cstheme="majorHAnsi"/>
        </w:rPr>
        <w:t>MD Labor encourages grant applicants to serve a minimum of 300 learners.</w:t>
      </w:r>
      <w:r w:rsidR="0024793A" w:rsidRPr="000270E0">
        <w:rPr>
          <w:rFonts w:asciiTheme="majorHAnsi" w:eastAsia="Calibri" w:hAnsiTheme="majorHAnsi" w:cstheme="majorHAnsi"/>
        </w:rPr>
        <w:t xml:space="preserve"> </w:t>
      </w:r>
      <w:r w:rsidR="00AE5593" w:rsidRPr="000270E0">
        <w:rPr>
          <w:rFonts w:asciiTheme="majorHAnsi" w:eastAsia="Calibri" w:hAnsiTheme="majorHAnsi" w:cstheme="majorHAnsi"/>
        </w:rPr>
        <w:t xml:space="preserve">For jurisdictions where enrollment is characteristically low, please explain why serving 300 learners may not be possible. </w:t>
      </w:r>
    </w:p>
    <w:p w14:paraId="7A8C5452" w14:textId="25E88BD8" w:rsidR="00861BEB" w:rsidRDefault="00861BEB" w:rsidP="00D665E7">
      <w:pPr>
        <w:rPr>
          <w:rFonts w:asciiTheme="majorHAnsi" w:eastAsia="Calibri" w:hAnsiTheme="majorHAnsi" w:cstheme="majorHAnsi"/>
        </w:rPr>
      </w:pPr>
    </w:p>
    <w:p w14:paraId="6549A613" w14:textId="13BD4B09" w:rsidR="007C376C" w:rsidRDefault="007C376C" w:rsidP="00D665E7">
      <w:pPr>
        <w:rPr>
          <w:rFonts w:asciiTheme="majorHAnsi" w:eastAsia="Calibri" w:hAnsiTheme="majorHAnsi" w:cstheme="majorHAnsi"/>
        </w:rPr>
      </w:pPr>
    </w:p>
    <w:p w14:paraId="5FF4569C" w14:textId="77777777" w:rsidR="007C376C" w:rsidRDefault="007C376C" w:rsidP="00D665E7">
      <w:pPr>
        <w:rPr>
          <w:rFonts w:asciiTheme="majorHAnsi" w:eastAsia="Calibri" w:hAnsiTheme="majorHAnsi" w:cstheme="majorHAnsi"/>
        </w:rPr>
      </w:pPr>
    </w:p>
    <w:p w14:paraId="71363714" w14:textId="3D6E3688" w:rsidR="00861BEB" w:rsidRPr="00861BEB" w:rsidRDefault="00861BEB" w:rsidP="00D665E7">
      <w:pPr>
        <w:rPr>
          <w:rFonts w:asciiTheme="majorHAnsi" w:eastAsia="Calibri" w:hAnsiTheme="majorHAnsi" w:cstheme="majorHAnsi"/>
          <w:b/>
          <w:sz w:val="28"/>
          <w:u w:val="single"/>
        </w:rPr>
      </w:pPr>
      <w:r w:rsidRPr="00861BEB">
        <w:rPr>
          <w:rFonts w:asciiTheme="majorHAnsi" w:eastAsia="Calibri" w:hAnsiTheme="majorHAnsi" w:cstheme="majorHAnsi"/>
          <w:b/>
          <w:sz w:val="28"/>
          <w:u w:val="single"/>
        </w:rPr>
        <w:t>Cost per Learner</w:t>
      </w:r>
    </w:p>
    <w:p w14:paraId="180A38A1" w14:textId="50B6004C" w:rsidR="002375A2" w:rsidRPr="000270E0" w:rsidRDefault="00AE5593" w:rsidP="00D665E7">
      <w:pPr>
        <w:rPr>
          <w:rFonts w:asciiTheme="majorHAnsi" w:eastAsia="Calibri" w:hAnsiTheme="majorHAnsi" w:cstheme="majorHAnsi"/>
        </w:rPr>
      </w:pPr>
      <w:r w:rsidRPr="000270E0">
        <w:rPr>
          <w:rFonts w:asciiTheme="majorHAnsi" w:eastAsia="Calibri" w:hAnsiTheme="majorHAnsi" w:cstheme="majorHAnsi"/>
        </w:rPr>
        <w:t xml:space="preserve">The cost per learner is calculated as follows: total requested grant award divided by total number of learners anticipated to be enrolled. </w:t>
      </w:r>
    </w:p>
    <w:p w14:paraId="22E64D08" w14:textId="77777777" w:rsidR="002375A2" w:rsidRPr="000270E0" w:rsidRDefault="002375A2" w:rsidP="00D665E7">
      <w:pPr>
        <w:rPr>
          <w:rFonts w:asciiTheme="majorHAnsi" w:eastAsia="Calibri" w:hAnsiTheme="majorHAnsi" w:cstheme="majorHAnsi"/>
        </w:rPr>
      </w:pPr>
    </w:p>
    <w:p w14:paraId="78260092" w14:textId="77777777" w:rsidR="002375A2" w:rsidRPr="000270E0" w:rsidRDefault="00AE5593" w:rsidP="00D665E7">
      <w:pPr>
        <w:pStyle w:val="Heading2"/>
        <w:rPr>
          <w:rFonts w:asciiTheme="majorHAnsi" w:hAnsiTheme="majorHAnsi" w:cstheme="majorHAnsi"/>
        </w:rPr>
      </w:pPr>
      <w:bookmarkStart w:id="30" w:name="147n2zr" w:colFirst="0" w:colLast="0"/>
      <w:bookmarkStart w:id="31" w:name="_3o7alnk" w:colFirst="0" w:colLast="0"/>
      <w:bookmarkEnd w:id="30"/>
      <w:bookmarkEnd w:id="31"/>
      <w:r w:rsidRPr="000270E0">
        <w:rPr>
          <w:rFonts w:asciiTheme="majorHAnsi" w:hAnsiTheme="majorHAnsi" w:cstheme="majorHAnsi"/>
        </w:rPr>
        <w:t>Maryland’s Adult Education and Family Literacy Standards and Requirements</w:t>
      </w:r>
    </w:p>
    <w:p w14:paraId="64F0EAFB" w14:textId="4723837E" w:rsidR="002375A2" w:rsidRPr="000270E0" w:rsidRDefault="00AE5593" w:rsidP="00D665E7">
      <w:pPr>
        <w:rPr>
          <w:rFonts w:asciiTheme="majorHAnsi" w:eastAsia="Calibri" w:hAnsiTheme="majorHAnsi" w:cstheme="majorHAnsi"/>
        </w:rPr>
      </w:pPr>
      <w:r w:rsidRPr="000270E0">
        <w:rPr>
          <w:rFonts w:asciiTheme="majorHAnsi" w:eastAsia="Calibri" w:hAnsiTheme="majorHAnsi" w:cstheme="majorHAnsi"/>
        </w:rPr>
        <w:t xml:space="preserve">All applicants are subject to the following standards and requirements established by the Office of Adult Instructional Services at </w:t>
      </w:r>
      <w:r w:rsidR="00423973" w:rsidRPr="000270E0">
        <w:rPr>
          <w:rFonts w:asciiTheme="majorHAnsi" w:eastAsia="Calibri" w:hAnsiTheme="majorHAnsi" w:cstheme="majorHAnsi"/>
        </w:rPr>
        <w:t>MD Labor</w:t>
      </w:r>
      <w:r w:rsidRPr="000270E0">
        <w:rPr>
          <w:rFonts w:asciiTheme="majorHAnsi" w:eastAsia="Calibri" w:hAnsiTheme="majorHAnsi" w:cstheme="majorHAnsi"/>
        </w:rPr>
        <w:t>:</w:t>
      </w:r>
    </w:p>
    <w:p w14:paraId="09738876" w14:textId="1C73AD8E" w:rsidR="002375A2" w:rsidRPr="00CD68A1" w:rsidRDefault="00AE5593" w:rsidP="00163B87">
      <w:pPr>
        <w:numPr>
          <w:ilvl w:val="0"/>
          <w:numId w:val="11"/>
        </w:numPr>
        <w:pBdr>
          <w:top w:val="nil"/>
          <w:left w:val="nil"/>
          <w:bottom w:val="nil"/>
          <w:right w:val="nil"/>
          <w:between w:val="nil"/>
        </w:pBdr>
        <w:rPr>
          <w:rFonts w:asciiTheme="majorHAnsi" w:eastAsia="Calibri" w:hAnsiTheme="majorHAnsi" w:cstheme="majorHAnsi"/>
          <w:b/>
          <w:color w:val="000000"/>
        </w:rPr>
      </w:pPr>
      <w:r w:rsidRPr="000270E0">
        <w:rPr>
          <w:rFonts w:asciiTheme="majorHAnsi" w:eastAsia="Calibri" w:hAnsiTheme="majorHAnsi" w:cstheme="majorHAnsi"/>
          <w:b/>
          <w:color w:val="000000"/>
        </w:rPr>
        <w:t xml:space="preserve">Consolidated Delivery of Services: </w:t>
      </w:r>
      <w:r w:rsidR="00423973" w:rsidRPr="000270E0">
        <w:rPr>
          <w:rFonts w:asciiTheme="majorHAnsi" w:eastAsia="Calibri" w:hAnsiTheme="majorHAnsi" w:cstheme="majorHAnsi"/>
          <w:color w:val="000000"/>
        </w:rPr>
        <w:t>MD Labor</w:t>
      </w:r>
      <w:r w:rsidRPr="000270E0">
        <w:rPr>
          <w:rFonts w:asciiTheme="majorHAnsi" w:eastAsia="Calibri" w:hAnsiTheme="majorHAnsi" w:cstheme="majorHAnsi"/>
          <w:color w:val="000000"/>
        </w:rPr>
        <w:t xml:space="preserve"> </w:t>
      </w:r>
      <w:r w:rsidR="0087605F" w:rsidRPr="000270E0">
        <w:rPr>
          <w:rFonts w:asciiTheme="majorHAnsi" w:eastAsia="Calibri" w:hAnsiTheme="majorHAnsi" w:cstheme="majorHAnsi"/>
          <w:color w:val="000000"/>
        </w:rPr>
        <w:t>encourages grant applicants to provide consolidated delivery of services to the eligible population</w:t>
      </w:r>
      <w:r w:rsidRPr="000270E0">
        <w:rPr>
          <w:rFonts w:asciiTheme="majorHAnsi" w:eastAsia="Calibri" w:hAnsiTheme="majorHAnsi" w:cstheme="majorHAnsi"/>
          <w:color w:val="000000"/>
        </w:rPr>
        <w:t>.</w:t>
      </w:r>
      <w:r w:rsidR="0024793A" w:rsidRPr="000270E0">
        <w:rPr>
          <w:rFonts w:asciiTheme="majorHAnsi" w:eastAsia="Calibri" w:hAnsiTheme="majorHAnsi" w:cstheme="majorHAnsi"/>
          <w:color w:val="000000"/>
        </w:rPr>
        <w:t xml:space="preserve"> </w:t>
      </w:r>
      <w:r w:rsidR="0087605F" w:rsidRPr="000270E0">
        <w:rPr>
          <w:rFonts w:asciiTheme="majorHAnsi" w:eastAsia="Calibri" w:hAnsiTheme="majorHAnsi" w:cstheme="majorHAnsi"/>
          <w:color w:val="000000"/>
        </w:rPr>
        <w:t>If feasible</w:t>
      </w:r>
      <w:r w:rsidR="0087605F" w:rsidRPr="004C05FC">
        <w:rPr>
          <w:rFonts w:asciiTheme="majorHAnsi" w:eastAsia="Calibri" w:hAnsiTheme="majorHAnsi" w:cstheme="majorHAnsi"/>
          <w:color w:val="000000"/>
        </w:rPr>
        <w:t xml:space="preserve"> and appropriate, applicants should provide a variety of services, e.g., ABE, ESL, Family Literacy, IELCE, and/or NEDP.</w:t>
      </w:r>
      <w:r w:rsidR="0024793A">
        <w:rPr>
          <w:rFonts w:asciiTheme="majorHAnsi" w:eastAsia="Calibri" w:hAnsiTheme="majorHAnsi" w:cstheme="majorHAnsi"/>
          <w:color w:val="000000"/>
        </w:rPr>
        <w:t xml:space="preserve"> </w:t>
      </w:r>
      <w:r w:rsidRPr="004C05FC">
        <w:rPr>
          <w:rFonts w:asciiTheme="majorHAnsi" w:eastAsia="Calibri" w:hAnsiTheme="majorHAnsi" w:cstheme="majorHAnsi"/>
          <w:color w:val="000000"/>
        </w:rPr>
        <w:t>Applicants</w:t>
      </w:r>
      <w:r w:rsidRPr="004C05FC">
        <w:rPr>
          <w:rFonts w:asciiTheme="majorHAnsi" w:eastAsia="Calibri" w:hAnsiTheme="majorHAnsi" w:cstheme="majorHAnsi"/>
          <w:b/>
          <w:color w:val="000000"/>
        </w:rPr>
        <w:t xml:space="preserve"> </w:t>
      </w:r>
      <w:r w:rsidRPr="004C05FC">
        <w:rPr>
          <w:rFonts w:asciiTheme="majorHAnsi" w:eastAsia="Calibri" w:hAnsiTheme="majorHAnsi" w:cstheme="majorHAnsi"/>
          <w:color w:val="000000"/>
        </w:rPr>
        <w:t>who serve fewer than 100 learners are encouraged to form a consortium.</w:t>
      </w:r>
      <w:r w:rsidR="0024793A">
        <w:rPr>
          <w:rFonts w:asciiTheme="majorHAnsi" w:eastAsia="Calibri" w:hAnsiTheme="majorHAnsi" w:cstheme="majorHAnsi"/>
          <w:color w:val="000000"/>
        </w:rPr>
        <w:t xml:space="preserve"> </w:t>
      </w:r>
      <w:r w:rsidR="00163B87" w:rsidRPr="004C05FC">
        <w:rPr>
          <w:rFonts w:asciiTheme="majorHAnsi" w:eastAsia="Calibri" w:hAnsiTheme="majorHAnsi" w:cstheme="majorHAnsi"/>
          <w:color w:val="000000"/>
        </w:rPr>
        <w:t>In the case of applicants applying as a consortium, demonstrated effectiveness data from each member of a consortium, including the fiscal agent, is evaluated to determine if each member is an eligible provider of demonstrated effectiveness.</w:t>
      </w:r>
      <w:r w:rsidR="0024793A">
        <w:rPr>
          <w:rFonts w:asciiTheme="majorHAnsi" w:eastAsia="Calibri" w:hAnsiTheme="majorHAnsi" w:cstheme="majorHAnsi"/>
          <w:color w:val="000000"/>
        </w:rPr>
        <w:t xml:space="preserve"> </w:t>
      </w:r>
      <w:r w:rsidR="00163B87" w:rsidRPr="004C05FC">
        <w:rPr>
          <w:rFonts w:asciiTheme="majorHAnsi" w:eastAsia="Calibri" w:hAnsiTheme="majorHAnsi" w:cstheme="majorHAnsi"/>
          <w:color w:val="000000"/>
        </w:rPr>
        <w:t>All consortium members must be determined to be an eligible provider of demonstrated effectiveness in order for the consortium application to be forwarded for review, scoring, and consideration for funding.</w:t>
      </w:r>
    </w:p>
    <w:p w14:paraId="1CD5DA6F" w14:textId="77777777" w:rsidR="00CD68A1" w:rsidRPr="00CD68A1" w:rsidRDefault="00CD68A1" w:rsidP="00CD68A1">
      <w:pPr>
        <w:pBdr>
          <w:top w:val="nil"/>
          <w:left w:val="nil"/>
          <w:bottom w:val="nil"/>
          <w:right w:val="nil"/>
          <w:between w:val="nil"/>
        </w:pBdr>
        <w:ind w:left="720"/>
        <w:rPr>
          <w:rFonts w:asciiTheme="majorHAnsi" w:eastAsia="Calibri" w:hAnsiTheme="majorHAnsi" w:cstheme="majorHAnsi"/>
          <w:b/>
          <w:color w:val="000000"/>
        </w:rPr>
      </w:pPr>
    </w:p>
    <w:p w14:paraId="5329907E" w14:textId="77777777" w:rsidR="00CD68A1" w:rsidRDefault="00CD68A1" w:rsidP="00CD68A1">
      <w:pPr>
        <w:pStyle w:val="ListParagraph"/>
        <w:numPr>
          <w:ilvl w:val="0"/>
          <w:numId w:val="11"/>
        </w:num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Programmatic Changes</w:t>
      </w:r>
    </w:p>
    <w:p w14:paraId="7C990624" w14:textId="0D17A141" w:rsidR="00CD68A1" w:rsidRDefault="00CD68A1" w:rsidP="00CD68A1">
      <w:pPr>
        <w:pStyle w:val="ListParagraph"/>
        <w:pBdr>
          <w:top w:val="nil"/>
          <w:left w:val="nil"/>
          <w:bottom w:val="nil"/>
          <w:right w:val="nil"/>
          <w:between w:val="nil"/>
        </w:pBdr>
        <w:rPr>
          <w:rFonts w:asciiTheme="majorHAnsi" w:eastAsia="Calibri" w:hAnsiTheme="majorHAnsi" w:cstheme="majorHAnsi"/>
          <w:bCs/>
          <w:color w:val="000000"/>
        </w:rPr>
      </w:pPr>
      <w:r w:rsidRPr="00E41624">
        <w:rPr>
          <w:rFonts w:asciiTheme="majorHAnsi" w:eastAsia="Calibri" w:hAnsiTheme="majorHAnsi" w:cstheme="majorHAnsi"/>
          <w:bCs/>
          <w:color w:val="000000"/>
        </w:rPr>
        <w:t>Throughout the grant year, a program may deem it necessary to make changes to their program delivery based on variety of factors</w:t>
      </w:r>
      <w:r>
        <w:rPr>
          <w:rFonts w:asciiTheme="majorHAnsi" w:eastAsia="Calibri" w:hAnsiTheme="majorHAnsi" w:cstheme="majorHAnsi"/>
          <w:bCs/>
          <w:color w:val="000000"/>
        </w:rPr>
        <w:t xml:space="preserve"> both planned and unplanned. Labor recognizes that such changes </w:t>
      </w:r>
      <w:r w:rsidR="007267B1">
        <w:rPr>
          <w:rFonts w:asciiTheme="majorHAnsi" w:eastAsia="Calibri" w:hAnsiTheme="majorHAnsi" w:cstheme="majorHAnsi"/>
          <w:bCs/>
          <w:color w:val="000000"/>
        </w:rPr>
        <w:t>are a natural part of delivering an adult education program.</w:t>
      </w:r>
    </w:p>
    <w:p w14:paraId="069145E2" w14:textId="77777777" w:rsidR="007267B1" w:rsidRDefault="007267B1" w:rsidP="00CD68A1">
      <w:pPr>
        <w:pStyle w:val="ListParagraph"/>
        <w:pBdr>
          <w:top w:val="nil"/>
          <w:left w:val="nil"/>
          <w:bottom w:val="nil"/>
          <w:right w:val="nil"/>
          <w:between w:val="nil"/>
        </w:pBdr>
        <w:rPr>
          <w:rFonts w:asciiTheme="majorHAnsi" w:eastAsia="Calibri" w:hAnsiTheme="majorHAnsi" w:cstheme="majorHAnsi"/>
          <w:bCs/>
          <w:color w:val="000000"/>
        </w:rPr>
      </w:pPr>
    </w:p>
    <w:p w14:paraId="158D8127" w14:textId="4EAE4B90" w:rsidR="00CD68A1" w:rsidRDefault="00CD68A1" w:rsidP="00CD68A1">
      <w:pPr>
        <w:pStyle w:val="ListParagraph"/>
        <w:pBdr>
          <w:top w:val="nil"/>
          <w:left w:val="nil"/>
          <w:bottom w:val="nil"/>
          <w:right w:val="nil"/>
          <w:between w:val="nil"/>
        </w:pBdr>
        <w:rPr>
          <w:rFonts w:asciiTheme="majorHAnsi" w:eastAsia="Calibri" w:hAnsiTheme="majorHAnsi" w:cstheme="majorHAnsi"/>
          <w:bCs/>
          <w:color w:val="000000"/>
        </w:rPr>
      </w:pPr>
      <w:r>
        <w:rPr>
          <w:rFonts w:asciiTheme="majorHAnsi" w:eastAsia="Calibri" w:hAnsiTheme="majorHAnsi" w:cstheme="majorHAnsi"/>
          <w:bCs/>
          <w:color w:val="000000"/>
        </w:rPr>
        <w:t>In the event there are programmatic changes, local programs are required to notify their Adult Education Program Specialist. Examples of such changes include, but are not limited to:</w:t>
      </w:r>
    </w:p>
    <w:p w14:paraId="70A06232" w14:textId="0292869A" w:rsidR="00CD68A1" w:rsidRDefault="00CD68A1" w:rsidP="00CD68A1">
      <w:pPr>
        <w:pStyle w:val="ListParagraph"/>
        <w:numPr>
          <w:ilvl w:val="0"/>
          <w:numId w:val="46"/>
        </w:numPr>
        <w:pBdr>
          <w:top w:val="nil"/>
          <w:left w:val="nil"/>
          <w:bottom w:val="nil"/>
          <w:right w:val="nil"/>
          <w:between w:val="nil"/>
        </w:pBdr>
        <w:rPr>
          <w:rFonts w:asciiTheme="majorHAnsi" w:eastAsia="Calibri" w:hAnsiTheme="majorHAnsi" w:cstheme="majorHAnsi"/>
          <w:bCs/>
          <w:color w:val="000000"/>
        </w:rPr>
      </w:pPr>
      <w:r>
        <w:rPr>
          <w:rFonts w:asciiTheme="majorHAnsi" w:eastAsia="Calibri" w:hAnsiTheme="majorHAnsi" w:cstheme="majorHAnsi"/>
          <w:bCs/>
          <w:color w:val="000000"/>
        </w:rPr>
        <w:t>Addition/removal of Family Literacy partnerships</w:t>
      </w:r>
    </w:p>
    <w:p w14:paraId="4A426490" w14:textId="417BE3D0" w:rsidR="00CD68A1" w:rsidRDefault="00CD68A1" w:rsidP="00CD68A1">
      <w:pPr>
        <w:pStyle w:val="ListParagraph"/>
        <w:numPr>
          <w:ilvl w:val="0"/>
          <w:numId w:val="46"/>
        </w:numPr>
        <w:pBdr>
          <w:top w:val="nil"/>
          <w:left w:val="nil"/>
          <w:bottom w:val="nil"/>
          <w:right w:val="nil"/>
          <w:between w:val="nil"/>
        </w:pBdr>
        <w:rPr>
          <w:rFonts w:asciiTheme="majorHAnsi" w:eastAsia="Calibri" w:hAnsiTheme="majorHAnsi" w:cstheme="majorHAnsi"/>
          <w:bCs/>
          <w:color w:val="000000"/>
        </w:rPr>
      </w:pPr>
      <w:r>
        <w:rPr>
          <w:rFonts w:asciiTheme="majorHAnsi" w:eastAsia="Calibri" w:hAnsiTheme="majorHAnsi" w:cstheme="majorHAnsi"/>
          <w:bCs/>
          <w:color w:val="000000"/>
        </w:rPr>
        <w:t>Addition/deletion of IELCE/IET Career Pathway</w:t>
      </w:r>
      <w:r w:rsidR="007267B1">
        <w:rPr>
          <w:rFonts w:asciiTheme="majorHAnsi" w:eastAsia="Calibri" w:hAnsiTheme="majorHAnsi" w:cstheme="majorHAnsi"/>
          <w:bCs/>
          <w:color w:val="000000"/>
        </w:rPr>
        <w:t>s</w:t>
      </w:r>
    </w:p>
    <w:p w14:paraId="08A70B10" w14:textId="57C8CB58" w:rsidR="00CD68A1" w:rsidRDefault="00CD68A1" w:rsidP="00CD68A1">
      <w:pPr>
        <w:pStyle w:val="ListParagraph"/>
        <w:numPr>
          <w:ilvl w:val="0"/>
          <w:numId w:val="46"/>
        </w:numPr>
        <w:pBdr>
          <w:top w:val="nil"/>
          <w:left w:val="nil"/>
          <w:bottom w:val="nil"/>
          <w:right w:val="nil"/>
          <w:between w:val="nil"/>
        </w:pBdr>
        <w:rPr>
          <w:rFonts w:asciiTheme="majorHAnsi" w:eastAsia="Calibri" w:hAnsiTheme="majorHAnsi" w:cstheme="majorHAnsi"/>
          <w:bCs/>
          <w:color w:val="000000"/>
        </w:rPr>
      </w:pPr>
      <w:r>
        <w:rPr>
          <w:rFonts w:asciiTheme="majorHAnsi" w:eastAsia="Calibri" w:hAnsiTheme="majorHAnsi" w:cstheme="majorHAnsi"/>
          <w:bCs/>
          <w:color w:val="000000"/>
        </w:rPr>
        <w:t>Reduction/elimination of a funding line (i.e. no longer serving Institutional)</w:t>
      </w:r>
    </w:p>
    <w:p w14:paraId="1CE6107F" w14:textId="30D05C1D" w:rsidR="00CD68A1" w:rsidRDefault="00DC26FC" w:rsidP="00CD68A1">
      <w:pPr>
        <w:pStyle w:val="ListParagraph"/>
        <w:numPr>
          <w:ilvl w:val="0"/>
          <w:numId w:val="46"/>
        </w:numPr>
        <w:pBdr>
          <w:top w:val="nil"/>
          <w:left w:val="nil"/>
          <w:bottom w:val="nil"/>
          <w:right w:val="nil"/>
          <w:between w:val="nil"/>
        </w:pBdr>
        <w:rPr>
          <w:rFonts w:asciiTheme="majorHAnsi" w:eastAsia="Calibri" w:hAnsiTheme="majorHAnsi" w:cstheme="majorHAnsi"/>
          <w:bCs/>
          <w:color w:val="000000"/>
        </w:rPr>
      </w:pPr>
      <w:r>
        <w:rPr>
          <w:rFonts w:asciiTheme="majorHAnsi" w:eastAsia="Calibri" w:hAnsiTheme="majorHAnsi" w:cstheme="majorHAnsi"/>
          <w:bCs/>
          <w:color w:val="000000"/>
        </w:rPr>
        <w:t>Budget changes (see Budget Amendment Documents for additional details)</w:t>
      </w:r>
    </w:p>
    <w:p w14:paraId="446A8C8B" w14:textId="6CDA863E" w:rsidR="00DC26FC" w:rsidRDefault="00DC26FC" w:rsidP="00CD68A1">
      <w:pPr>
        <w:pStyle w:val="ListParagraph"/>
        <w:numPr>
          <w:ilvl w:val="0"/>
          <w:numId w:val="46"/>
        </w:numPr>
        <w:pBdr>
          <w:top w:val="nil"/>
          <w:left w:val="nil"/>
          <w:bottom w:val="nil"/>
          <w:right w:val="nil"/>
          <w:between w:val="nil"/>
        </w:pBdr>
        <w:rPr>
          <w:rFonts w:asciiTheme="majorHAnsi" w:eastAsia="Calibri" w:hAnsiTheme="majorHAnsi" w:cstheme="majorHAnsi"/>
          <w:bCs/>
          <w:color w:val="000000"/>
        </w:rPr>
      </w:pPr>
      <w:r>
        <w:rPr>
          <w:rFonts w:asciiTheme="majorHAnsi" w:eastAsia="Calibri" w:hAnsiTheme="majorHAnsi" w:cstheme="majorHAnsi"/>
          <w:bCs/>
          <w:color w:val="000000"/>
        </w:rPr>
        <w:t xml:space="preserve">Personnel changes (see number </w:t>
      </w:r>
      <w:r w:rsidR="007267B1">
        <w:rPr>
          <w:rFonts w:asciiTheme="majorHAnsi" w:eastAsia="Calibri" w:hAnsiTheme="majorHAnsi" w:cstheme="majorHAnsi"/>
          <w:bCs/>
          <w:color w:val="000000"/>
        </w:rPr>
        <w:t>5</w:t>
      </w:r>
      <w:r>
        <w:rPr>
          <w:rFonts w:asciiTheme="majorHAnsi" w:eastAsia="Calibri" w:hAnsiTheme="majorHAnsi" w:cstheme="majorHAnsi"/>
          <w:bCs/>
          <w:color w:val="000000"/>
        </w:rPr>
        <w:t xml:space="preserve"> below)</w:t>
      </w:r>
    </w:p>
    <w:p w14:paraId="112B75A4" w14:textId="11C7087D" w:rsidR="00DC26FC" w:rsidRDefault="007267B1" w:rsidP="00CD68A1">
      <w:pPr>
        <w:pStyle w:val="ListParagraph"/>
        <w:numPr>
          <w:ilvl w:val="0"/>
          <w:numId w:val="46"/>
        </w:numPr>
        <w:pBdr>
          <w:top w:val="nil"/>
          <w:left w:val="nil"/>
          <w:bottom w:val="nil"/>
          <w:right w:val="nil"/>
          <w:between w:val="nil"/>
        </w:pBdr>
        <w:rPr>
          <w:rFonts w:asciiTheme="majorHAnsi" w:eastAsia="Calibri" w:hAnsiTheme="majorHAnsi" w:cstheme="majorHAnsi"/>
          <w:bCs/>
          <w:color w:val="000000"/>
        </w:rPr>
      </w:pPr>
      <w:r>
        <w:rPr>
          <w:rFonts w:asciiTheme="majorHAnsi" w:eastAsia="Calibri" w:hAnsiTheme="majorHAnsi" w:cstheme="majorHAnsi"/>
          <w:bCs/>
          <w:color w:val="000000"/>
        </w:rPr>
        <w:t>Anything else that changes the overall scope of work of a local program</w:t>
      </w:r>
    </w:p>
    <w:p w14:paraId="3C7B60BC" w14:textId="6D5CA611" w:rsidR="007267B1" w:rsidRDefault="007267B1" w:rsidP="007267B1">
      <w:pPr>
        <w:pBdr>
          <w:top w:val="nil"/>
          <w:left w:val="nil"/>
          <w:bottom w:val="nil"/>
          <w:right w:val="nil"/>
          <w:between w:val="nil"/>
        </w:pBdr>
        <w:rPr>
          <w:rFonts w:asciiTheme="majorHAnsi" w:eastAsia="Calibri" w:hAnsiTheme="majorHAnsi" w:cstheme="majorHAnsi"/>
          <w:bCs/>
          <w:color w:val="000000"/>
        </w:rPr>
      </w:pPr>
    </w:p>
    <w:p w14:paraId="56EB5048" w14:textId="6B4744FD" w:rsidR="00CD68A1" w:rsidRPr="007267B1" w:rsidRDefault="007267B1" w:rsidP="007267B1">
      <w:pPr>
        <w:pBdr>
          <w:top w:val="nil"/>
          <w:left w:val="nil"/>
          <w:bottom w:val="nil"/>
          <w:right w:val="nil"/>
          <w:between w:val="nil"/>
        </w:pBdr>
        <w:ind w:left="720"/>
        <w:rPr>
          <w:rFonts w:asciiTheme="majorHAnsi" w:eastAsia="Calibri" w:hAnsiTheme="majorHAnsi" w:cstheme="majorHAnsi"/>
          <w:bCs/>
          <w:color w:val="000000"/>
        </w:rPr>
      </w:pPr>
      <w:r>
        <w:rPr>
          <w:rFonts w:asciiTheme="majorHAnsi" w:eastAsia="Calibri" w:hAnsiTheme="majorHAnsi" w:cstheme="majorHAnsi"/>
          <w:bCs/>
          <w:color w:val="000000"/>
        </w:rPr>
        <w:t>The Adult Education Program Specialist needs to be notified</w:t>
      </w:r>
      <w:r w:rsidR="00164D64">
        <w:rPr>
          <w:rFonts w:asciiTheme="majorHAnsi" w:eastAsia="Calibri" w:hAnsiTheme="majorHAnsi" w:cstheme="majorHAnsi"/>
          <w:bCs/>
          <w:color w:val="000000"/>
        </w:rPr>
        <w:t xml:space="preserve"> in writing</w:t>
      </w:r>
      <w:r>
        <w:rPr>
          <w:rFonts w:asciiTheme="majorHAnsi" w:eastAsia="Calibri" w:hAnsiTheme="majorHAnsi" w:cstheme="majorHAnsi"/>
          <w:bCs/>
          <w:color w:val="000000"/>
        </w:rPr>
        <w:t xml:space="preserve"> in advance of any programmatic changes. Notifying Labor of these changes allows the Adult Education Program Specialist and local program staff to make any necessary adjustments in a timely manner.</w:t>
      </w:r>
    </w:p>
    <w:p w14:paraId="0E5F7A66" w14:textId="77777777" w:rsidR="00057F35" w:rsidRPr="00D665E7" w:rsidRDefault="00057F35" w:rsidP="00057F35">
      <w:pPr>
        <w:pBdr>
          <w:top w:val="nil"/>
          <w:left w:val="nil"/>
          <w:bottom w:val="nil"/>
          <w:right w:val="nil"/>
          <w:between w:val="nil"/>
        </w:pBdr>
        <w:ind w:left="720"/>
        <w:rPr>
          <w:rFonts w:asciiTheme="majorHAnsi" w:eastAsia="Calibri" w:hAnsiTheme="majorHAnsi" w:cstheme="majorHAnsi"/>
          <w:b/>
          <w:color w:val="000000"/>
        </w:rPr>
      </w:pPr>
    </w:p>
    <w:p w14:paraId="27FB3610" w14:textId="77777777" w:rsidR="002375A2" w:rsidRPr="000270E0" w:rsidRDefault="00AE5593" w:rsidP="00D665E7">
      <w:pPr>
        <w:numPr>
          <w:ilvl w:val="0"/>
          <w:numId w:val="11"/>
        </w:numPr>
        <w:pBdr>
          <w:top w:val="nil"/>
          <w:left w:val="nil"/>
          <w:bottom w:val="nil"/>
          <w:right w:val="nil"/>
          <w:between w:val="nil"/>
        </w:pBdr>
        <w:rPr>
          <w:rFonts w:asciiTheme="majorHAnsi" w:eastAsia="Calibri" w:hAnsiTheme="majorHAnsi" w:cstheme="majorHAnsi"/>
          <w:b/>
          <w:color w:val="000000"/>
        </w:rPr>
      </w:pPr>
      <w:r w:rsidRPr="000270E0">
        <w:rPr>
          <w:rFonts w:asciiTheme="majorHAnsi" w:eastAsia="Calibri" w:hAnsiTheme="majorHAnsi" w:cstheme="majorHAnsi"/>
          <w:b/>
          <w:color w:val="000000"/>
        </w:rPr>
        <w:t xml:space="preserve">Opportunity to Learn Standards: </w:t>
      </w:r>
      <w:r w:rsidRPr="000270E0">
        <w:rPr>
          <w:rFonts w:asciiTheme="majorHAnsi" w:eastAsia="Calibri" w:hAnsiTheme="majorHAnsi" w:cstheme="majorHAnsi"/>
          <w:color w:val="000000"/>
        </w:rPr>
        <w:t>The following standards must be followed for programs providing classroom instruction.</w:t>
      </w:r>
    </w:p>
    <w:p w14:paraId="6B55D27C" w14:textId="3D9179C5" w:rsidR="002375A2" w:rsidRPr="00D665E7" w:rsidRDefault="00AE5593" w:rsidP="00057F35">
      <w:pPr>
        <w:numPr>
          <w:ilvl w:val="1"/>
          <w:numId w:val="11"/>
        </w:numPr>
        <w:rPr>
          <w:rFonts w:asciiTheme="majorHAnsi" w:eastAsia="Calibri" w:hAnsiTheme="majorHAnsi" w:cstheme="majorHAnsi"/>
          <w:b/>
        </w:rPr>
      </w:pPr>
      <w:r w:rsidRPr="00D665E7">
        <w:rPr>
          <w:rFonts w:asciiTheme="majorHAnsi" w:eastAsia="Calibri" w:hAnsiTheme="majorHAnsi" w:cstheme="majorHAnsi"/>
          <w:b/>
        </w:rPr>
        <w:t xml:space="preserve">Learner Fees: </w:t>
      </w:r>
      <w:r w:rsidRPr="00D665E7">
        <w:rPr>
          <w:rFonts w:asciiTheme="majorHAnsi" w:eastAsia="Calibri" w:hAnsiTheme="majorHAnsi" w:cstheme="majorHAnsi"/>
        </w:rPr>
        <w:t>Grantees shall not charge any fees to ABE levels 1 – 4</w:t>
      </w:r>
      <w:r w:rsidR="00861BEB">
        <w:rPr>
          <w:rFonts w:asciiTheme="majorHAnsi" w:eastAsia="Calibri" w:hAnsiTheme="majorHAnsi" w:cstheme="majorHAnsi"/>
        </w:rPr>
        <w:t xml:space="preserve"> or</w:t>
      </w:r>
      <w:r w:rsidRPr="00D665E7">
        <w:rPr>
          <w:rFonts w:asciiTheme="majorHAnsi" w:eastAsia="Calibri" w:hAnsiTheme="majorHAnsi" w:cstheme="majorHAnsi"/>
        </w:rPr>
        <w:t xml:space="preserve"> ESL levels 1- 5 for instructional services, however a program may charge a nominal fee for consumable and instructional materials that eventually become the property of the learner. Books shall be available at no cost for all learners at every level. A program may also charge individuals who do not qualify for adult education services and other non-participants for adult education services such as </w:t>
      </w:r>
      <w:r w:rsidR="00164D64">
        <w:rPr>
          <w:rFonts w:asciiTheme="majorHAnsi" w:eastAsia="Calibri" w:hAnsiTheme="majorHAnsi" w:cstheme="majorHAnsi"/>
        </w:rPr>
        <w:t>High School Equivalency (HSE)</w:t>
      </w:r>
      <w:r w:rsidRPr="00D665E7">
        <w:rPr>
          <w:rFonts w:asciiTheme="majorHAnsi" w:eastAsia="Calibri" w:hAnsiTheme="majorHAnsi" w:cstheme="majorHAnsi"/>
        </w:rPr>
        <w:t xml:space="preserve"> practice tests. Reasonable fees are customary and appropriate for learners enrolled in the NEDP and other ASE level services.</w:t>
      </w:r>
      <w:r w:rsidR="0024793A">
        <w:rPr>
          <w:rFonts w:asciiTheme="majorHAnsi" w:eastAsia="Calibri" w:hAnsiTheme="majorHAnsi" w:cstheme="majorHAnsi"/>
        </w:rPr>
        <w:t xml:space="preserve"> </w:t>
      </w:r>
      <w:r w:rsidRPr="00D665E7">
        <w:rPr>
          <w:rFonts w:asciiTheme="majorHAnsi" w:eastAsia="Calibri" w:hAnsiTheme="majorHAnsi" w:cstheme="majorHAnsi"/>
        </w:rPr>
        <w:t xml:space="preserve">NEDP fees shall not exceed $225. Grantees must report all fees as revenues to </w:t>
      </w:r>
      <w:r w:rsidR="00423973">
        <w:rPr>
          <w:rFonts w:asciiTheme="majorHAnsi" w:eastAsia="Calibri" w:hAnsiTheme="majorHAnsi" w:cstheme="majorHAnsi"/>
        </w:rPr>
        <w:t>MD Labor</w:t>
      </w:r>
      <w:r w:rsidRPr="00D665E7">
        <w:rPr>
          <w:rFonts w:asciiTheme="majorHAnsi" w:eastAsia="Calibri" w:hAnsiTheme="majorHAnsi" w:cstheme="majorHAnsi"/>
        </w:rPr>
        <w:t xml:space="preserve"> annually.</w:t>
      </w:r>
    </w:p>
    <w:p w14:paraId="5678D49C" w14:textId="0B2EC9CA" w:rsidR="002375A2" w:rsidRPr="004712B5" w:rsidRDefault="00AE5593" w:rsidP="00D665E7">
      <w:pPr>
        <w:numPr>
          <w:ilvl w:val="1"/>
          <w:numId w:val="11"/>
        </w:numPr>
        <w:rPr>
          <w:rFonts w:asciiTheme="majorHAnsi" w:eastAsia="Calibri" w:hAnsiTheme="majorHAnsi" w:cstheme="majorHAnsi"/>
          <w:b/>
        </w:rPr>
      </w:pPr>
      <w:r w:rsidRPr="00D665E7">
        <w:rPr>
          <w:rFonts w:asciiTheme="majorHAnsi" w:eastAsia="Calibri" w:hAnsiTheme="majorHAnsi" w:cstheme="majorHAnsi"/>
          <w:b/>
        </w:rPr>
        <w:t>Curriculum:</w:t>
      </w:r>
      <w:r w:rsidRPr="00D665E7">
        <w:rPr>
          <w:rFonts w:asciiTheme="majorHAnsi" w:eastAsia="Calibri" w:hAnsiTheme="majorHAnsi" w:cstheme="majorHAnsi"/>
        </w:rPr>
        <w:t xml:space="preserve"> Applicants shall deliver instruction based on a comprehensive curriculum that is clearly articulated with the College and Career Readiness Standards for Adult Education and the Maryland Content Standards for Adult ESL/ESOL, </w:t>
      </w:r>
      <w:r w:rsidRPr="00CD68A1">
        <w:rPr>
          <w:rFonts w:asciiTheme="majorHAnsi" w:eastAsia="Calibri" w:hAnsiTheme="majorHAnsi" w:cstheme="majorHAnsi"/>
        </w:rPr>
        <w:t>and is</w:t>
      </w:r>
      <w:r w:rsidR="004969C3" w:rsidRPr="00CD68A1">
        <w:rPr>
          <w:rFonts w:asciiTheme="majorHAnsi" w:eastAsia="Calibri" w:hAnsiTheme="majorHAnsi" w:cstheme="majorHAnsi"/>
        </w:rPr>
        <w:t xml:space="preserve"> </w:t>
      </w:r>
      <w:r w:rsidRPr="00CD68A1">
        <w:rPr>
          <w:rFonts w:asciiTheme="majorHAnsi" w:eastAsia="Calibri" w:hAnsiTheme="majorHAnsi" w:cstheme="majorHAnsi"/>
        </w:rPr>
        <w:t>”based</w:t>
      </w:r>
      <w:r w:rsidRPr="00D665E7">
        <w:rPr>
          <w:rFonts w:asciiTheme="majorHAnsi" w:eastAsia="Calibri" w:hAnsiTheme="majorHAnsi" w:cstheme="majorHAnsi"/>
        </w:rPr>
        <w:t xml:space="preserve"> on the most rigorous research available and appropriate, including scientifically-valid research and effective educational practice” (WIOA Sec. 231). The curriculum should be designed to enable learners to acquire the skills needed to increase their literacy levels and to achieve their goals.</w:t>
      </w:r>
    </w:p>
    <w:p w14:paraId="54E4A4A7" w14:textId="77777777" w:rsidR="004712B5" w:rsidRPr="00D665E7" w:rsidRDefault="004712B5" w:rsidP="004712B5">
      <w:pPr>
        <w:ind w:left="1440"/>
        <w:rPr>
          <w:rFonts w:asciiTheme="majorHAnsi" w:eastAsia="Calibri" w:hAnsiTheme="majorHAnsi" w:cstheme="majorHAnsi"/>
          <w:b/>
        </w:rPr>
      </w:pPr>
    </w:p>
    <w:p w14:paraId="74813E5C" w14:textId="77777777" w:rsidR="002375A2" w:rsidRPr="00B532F2" w:rsidRDefault="00AE5593" w:rsidP="00D665E7">
      <w:pPr>
        <w:numPr>
          <w:ilvl w:val="1"/>
          <w:numId w:val="11"/>
        </w:numPr>
        <w:rPr>
          <w:rFonts w:asciiTheme="majorHAnsi" w:eastAsia="Calibri" w:hAnsiTheme="majorHAnsi" w:cstheme="majorHAnsi"/>
          <w:b/>
        </w:rPr>
      </w:pPr>
      <w:r w:rsidRPr="00B532F2">
        <w:rPr>
          <w:rFonts w:asciiTheme="majorHAnsi" w:eastAsia="Calibri" w:hAnsiTheme="majorHAnsi" w:cstheme="majorHAnsi"/>
          <w:b/>
        </w:rPr>
        <w:t>Duration and Intensity of Instructional Programs:</w:t>
      </w:r>
    </w:p>
    <w:p w14:paraId="1D423986" w14:textId="6CCDA78D" w:rsidR="002375A2" w:rsidRPr="00D665E7" w:rsidRDefault="00AE5593" w:rsidP="00057F35">
      <w:pPr>
        <w:numPr>
          <w:ilvl w:val="2"/>
          <w:numId w:val="11"/>
        </w:numPr>
        <w:rPr>
          <w:rFonts w:asciiTheme="majorHAnsi" w:eastAsia="Calibri" w:hAnsiTheme="majorHAnsi" w:cstheme="majorHAnsi"/>
        </w:rPr>
      </w:pPr>
      <w:r w:rsidRPr="00D665E7">
        <w:rPr>
          <w:rFonts w:asciiTheme="majorHAnsi" w:eastAsia="Calibri" w:hAnsiTheme="majorHAnsi" w:cstheme="majorHAnsi"/>
        </w:rPr>
        <w:t>Classes must be of sufficient intensity to allow for improvement in literacy skills and educational functional level (EFL) increases. Research indicates that 100 hours of instruction is the point at which adult learners are likely to show measurable progress (Comings 2007). Providers should also consider the minimum hours of instruction required between pretest and post</w:t>
      </w:r>
      <w:r w:rsidR="00057F35">
        <w:rPr>
          <w:rFonts w:asciiTheme="majorHAnsi" w:eastAsia="Calibri" w:hAnsiTheme="majorHAnsi" w:cstheme="majorHAnsi"/>
        </w:rPr>
        <w:t>-</w:t>
      </w:r>
      <w:r w:rsidRPr="00D665E7">
        <w:rPr>
          <w:rFonts w:asciiTheme="majorHAnsi" w:eastAsia="Calibri" w:hAnsiTheme="majorHAnsi" w:cstheme="majorHAnsi"/>
        </w:rPr>
        <w:t>test in designing a class schedule (CASAS 40 hours, TABE 40 hours, BEST Plus 60 hours).</w:t>
      </w:r>
      <w:r w:rsidR="0024793A">
        <w:rPr>
          <w:rFonts w:asciiTheme="majorHAnsi" w:eastAsia="Calibri" w:hAnsiTheme="majorHAnsi" w:cstheme="majorHAnsi"/>
        </w:rPr>
        <w:t xml:space="preserve"> </w:t>
      </w:r>
      <w:r w:rsidR="00423973">
        <w:rPr>
          <w:rFonts w:asciiTheme="majorHAnsi" w:eastAsia="Calibri" w:hAnsiTheme="majorHAnsi" w:cstheme="majorHAnsi"/>
        </w:rPr>
        <w:t>MD Labor</w:t>
      </w:r>
      <w:r w:rsidRPr="00D665E7">
        <w:rPr>
          <w:rFonts w:asciiTheme="majorHAnsi" w:eastAsia="Calibri" w:hAnsiTheme="majorHAnsi" w:cstheme="majorHAnsi"/>
        </w:rPr>
        <w:t xml:space="preserve"> recognizes that some programs are able to meet the necessary intensity for EFL increases with a series of shorter classes rather than two or more sustained sessions during a program year. If programs are able to demonstrate that duration and intensity will be sufficient for learner gain, this type of schedule may be considered. </w:t>
      </w:r>
    </w:p>
    <w:p w14:paraId="10A584F4" w14:textId="77777777" w:rsidR="002375A2" w:rsidRPr="00D665E7" w:rsidRDefault="00AE5593" w:rsidP="00057F35">
      <w:pPr>
        <w:numPr>
          <w:ilvl w:val="2"/>
          <w:numId w:val="11"/>
        </w:numPr>
        <w:rPr>
          <w:rFonts w:asciiTheme="majorHAnsi" w:eastAsia="Calibri" w:hAnsiTheme="majorHAnsi" w:cstheme="majorHAnsi"/>
        </w:rPr>
      </w:pPr>
      <w:r w:rsidRPr="00D665E7">
        <w:rPr>
          <w:rFonts w:asciiTheme="majorHAnsi" w:eastAsia="Calibri" w:hAnsiTheme="majorHAnsi" w:cstheme="majorHAnsi"/>
        </w:rPr>
        <w:t>Classes must provide sufficient intensity for learners to meet their goals for enrollment in the program.</w:t>
      </w:r>
    </w:p>
    <w:p w14:paraId="38EA2BC1" w14:textId="77777777" w:rsidR="002375A2" w:rsidRPr="00D665E7" w:rsidRDefault="00AE5593" w:rsidP="00057F35">
      <w:pPr>
        <w:numPr>
          <w:ilvl w:val="2"/>
          <w:numId w:val="11"/>
        </w:numPr>
        <w:rPr>
          <w:rFonts w:asciiTheme="majorHAnsi" w:eastAsia="Calibri" w:hAnsiTheme="majorHAnsi" w:cstheme="majorHAnsi"/>
        </w:rPr>
      </w:pPr>
      <w:r w:rsidRPr="00D665E7">
        <w:rPr>
          <w:rFonts w:asciiTheme="majorHAnsi" w:eastAsia="Calibri" w:hAnsiTheme="majorHAnsi" w:cstheme="majorHAnsi"/>
        </w:rPr>
        <w:t>Classes should be offered year round with no more than 30 days between sessions and should offer flexible scheduling to include day, evening, and weekend classes unless there is a viable reason why this is not feasible.</w:t>
      </w:r>
    </w:p>
    <w:p w14:paraId="0A9D5DEA" w14:textId="60E406D8" w:rsidR="002375A2" w:rsidRPr="00D665E7" w:rsidRDefault="00423973" w:rsidP="00057F35">
      <w:pPr>
        <w:numPr>
          <w:ilvl w:val="2"/>
          <w:numId w:val="11"/>
        </w:numPr>
        <w:rPr>
          <w:rFonts w:asciiTheme="majorHAnsi" w:eastAsia="Calibri" w:hAnsiTheme="majorHAnsi" w:cstheme="majorHAnsi"/>
        </w:rPr>
      </w:pPr>
      <w:r>
        <w:rPr>
          <w:rFonts w:asciiTheme="majorHAnsi" w:eastAsia="Calibri" w:hAnsiTheme="majorHAnsi" w:cstheme="majorHAnsi"/>
        </w:rPr>
        <w:t>MD Labor</w:t>
      </w:r>
      <w:r w:rsidR="00AE5593" w:rsidRPr="00D665E7">
        <w:rPr>
          <w:rFonts w:asciiTheme="majorHAnsi" w:eastAsia="Calibri" w:hAnsiTheme="majorHAnsi" w:cstheme="majorHAnsi"/>
        </w:rPr>
        <w:t xml:space="preserve"> requires that all programs implement a managed enrollment. This must include intake (orientation, assessment, and goal setting) and counseling to establish reasonable goals to transition learners to other education, training, or employment.</w:t>
      </w:r>
    </w:p>
    <w:p w14:paraId="52288278" w14:textId="690A2573" w:rsidR="002375A2" w:rsidRPr="00D665E7" w:rsidRDefault="00AE5593" w:rsidP="00D665E7">
      <w:pPr>
        <w:numPr>
          <w:ilvl w:val="1"/>
          <w:numId w:val="11"/>
        </w:numPr>
        <w:rPr>
          <w:rFonts w:asciiTheme="majorHAnsi" w:eastAsia="Calibri" w:hAnsiTheme="majorHAnsi" w:cstheme="majorHAnsi"/>
          <w:b/>
        </w:rPr>
      </w:pPr>
      <w:r w:rsidRPr="00D665E7">
        <w:rPr>
          <w:rFonts w:asciiTheme="majorHAnsi" w:eastAsia="Calibri" w:hAnsiTheme="majorHAnsi" w:cstheme="majorHAnsi"/>
          <w:b/>
        </w:rPr>
        <w:t xml:space="preserve">Attendance Policy: </w:t>
      </w:r>
      <w:r w:rsidRPr="00D665E7">
        <w:rPr>
          <w:rFonts w:asciiTheme="majorHAnsi" w:eastAsia="Calibri" w:hAnsiTheme="majorHAnsi" w:cstheme="majorHAnsi"/>
        </w:rPr>
        <w:t>The NRS requires that programs have a clearly stated attendance policy and maintain attendance files. The policy should define for learners</w:t>
      </w:r>
      <w:r w:rsidR="006045FD">
        <w:rPr>
          <w:rFonts w:asciiTheme="majorHAnsi" w:eastAsia="Calibri" w:hAnsiTheme="majorHAnsi" w:cstheme="majorHAnsi"/>
        </w:rPr>
        <w:t xml:space="preserve"> </w:t>
      </w:r>
      <w:r w:rsidRPr="00D665E7">
        <w:rPr>
          <w:rFonts w:asciiTheme="majorHAnsi" w:eastAsia="Calibri" w:hAnsiTheme="majorHAnsi" w:cstheme="majorHAnsi"/>
        </w:rPr>
        <w:t>the</w:t>
      </w:r>
      <w:r w:rsidR="006045FD">
        <w:rPr>
          <w:rFonts w:asciiTheme="majorHAnsi" w:eastAsia="Calibri" w:hAnsiTheme="majorHAnsi" w:cstheme="majorHAnsi"/>
        </w:rPr>
        <w:t xml:space="preserve"> learner’s</w:t>
      </w:r>
      <w:r w:rsidRPr="00D665E7">
        <w:rPr>
          <w:rFonts w:asciiTheme="majorHAnsi" w:eastAsia="Calibri" w:hAnsiTheme="majorHAnsi" w:cstheme="majorHAnsi"/>
        </w:rPr>
        <w:t xml:space="preserve"> responsibility to attend a certain number or percentage of the classes, or be withdrawn from enrollment. Any learner who does not receive services for </w:t>
      </w:r>
      <w:r w:rsidRPr="00D665E7">
        <w:rPr>
          <w:rFonts w:asciiTheme="majorHAnsi" w:eastAsia="Calibri" w:hAnsiTheme="majorHAnsi" w:cstheme="majorHAnsi"/>
          <w:u w:val="single"/>
        </w:rPr>
        <w:t>90 calendar days</w:t>
      </w:r>
      <w:r w:rsidRPr="00D665E7">
        <w:rPr>
          <w:rFonts w:asciiTheme="majorHAnsi" w:eastAsia="Calibri" w:hAnsiTheme="majorHAnsi" w:cstheme="majorHAnsi"/>
        </w:rPr>
        <w:t xml:space="preserve"> will be exited/withdrawn. Learner records can be reactivated if they return for services.</w:t>
      </w:r>
    </w:p>
    <w:p w14:paraId="3BA8DC08" w14:textId="33BACAF0" w:rsidR="00861BEB" w:rsidRPr="00861BEB" w:rsidRDefault="00AE5593" w:rsidP="00EB7556">
      <w:pPr>
        <w:numPr>
          <w:ilvl w:val="1"/>
          <w:numId w:val="11"/>
        </w:numPr>
        <w:rPr>
          <w:rFonts w:asciiTheme="majorHAnsi" w:eastAsia="Calibri" w:hAnsiTheme="majorHAnsi" w:cstheme="majorHAnsi"/>
          <w:b/>
        </w:rPr>
      </w:pPr>
      <w:r w:rsidRPr="00861BEB">
        <w:rPr>
          <w:rFonts w:asciiTheme="majorHAnsi" w:eastAsia="Calibri" w:hAnsiTheme="majorHAnsi" w:cstheme="majorHAnsi"/>
          <w:b/>
        </w:rPr>
        <w:t xml:space="preserve">Documentation of Attendance: </w:t>
      </w:r>
      <w:r w:rsidRPr="00861BEB">
        <w:rPr>
          <w:rFonts w:asciiTheme="majorHAnsi" w:eastAsia="Calibri" w:hAnsiTheme="majorHAnsi" w:cstheme="majorHAnsi"/>
        </w:rPr>
        <w:t>Programs must have documentation of learner’s attendance which includes learner printed name and signature, date, name of class and lear</w:t>
      </w:r>
      <w:r w:rsidR="00861BEB">
        <w:rPr>
          <w:rFonts w:asciiTheme="majorHAnsi" w:eastAsia="Calibri" w:hAnsiTheme="majorHAnsi" w:cstheme="majorHAnsi"/>
        </w:rPr>
        <w:t>ner arrival and departure time, or comparable documentation for distance learning.</w:t>
      </w:r>
    </w:p>
    <w:p w14:paraId="7135614E" w14:textId="022E0CAC" w:rsidR="002375A2" w:rsidRPr="00861BEB" w:rsidRDefault="00AE5593" w:rsidP="00EB7556">
      <w:pPr>
        <w:numPr>
          <w:ilvl w:val="1"/>
          <w:numId w:val="11"/>
        </w:numPr>
        <w:rPr>
          <w:rFonts w:asciiTheme="majorHAnsi" w:eastAsia="Calibri" w:hAnsiTheme="majorHAnsi" w:cstheme="majorHAnsi"/>
          <w:b/>
        </w:rPr>
      </w:pPr>
      <w:r w:rsidRPr="00861BEB">
        <w:rPr>
          <w:rFonts w:asciiTheme="majorHAnsi" w:eastAsia="Calibri" w:hAnsiTheme="majorHAnsi" w:cstheme="majorHAnsi"/>
          <w:b/>
        </w:rPr>
        <w:t>Wait</w:t>
      </w:r>
      <w:r w:rsidR="001D4BF4" w:rsidRPr="00861BEB">
        <w:rPr>
          <w:rFonts w:asciiTheme="majorHAnsi" w:eastAsia="Calibri" w:hAnsiTheme="majorHAnsi" w:cstheme="majorHAnsi"/>
          <w:b/>
        </w:rPr>
        <w:t>l</w:t>
      </w:r>
      <w:r w:rsidRPr="00861BEB">
        <w:rPr>
          <w:rFonts w:asciiTheme="majorHAnsi" w:eastAsia="Calibri" w:hAnsiTheme="majorHAnsi" w:cstheme="majorHAnsi"/>
          <w:b/>
        </w:rPr>
        <w:t>ist Policy:</w:t>
      </w:r>
      <w:r w:rsidRPr="00861BEB">
        <w:rPr>
          <w:rFonts w:asciiTheme="majorHAnsi" w:eastAsia="Calibri" w:hAnsiTheme="majorHAnsi" w:cstheme="majorHAnsi"/>
        </w:rPr>
        <w:t xml:space="preserve"> Programs shall </w:t>
      </w:r>
      <w:r w:rsidRPr="00861BEB">
        <w:rPr>
          <w:rFonts w:asciiTheme="majorHAnsi" w:eastAsia="Calibri" w:hAnsiTheme="majorHAnsi" w:cstheme="majorHAnsi"/>
          <w:i/>
        </w:rPr>
        <w:t xml:space="preserve">establish </w:t>
      </w:r>
      <w:r w:rsidRPr="00861BEB">
        <w:rPr>
          <w:rFonts w:asciiTheme="majorHAnsi" w:eastAsia="Calibri" w:hAnsiTheme="majorHAnsi" w:cstheme="majorHAnsi"/>
        </w:rPr>
        <w:t>and</w:t>
      </w:r>
      <w:r w:rsidRPr="00861BEB">
        <w:rPr>
          <w:rFonts w:asciiTheme="majorHAnsi" w:eastAsia="Calibri" w:hAnsiTheme="majorHAnsi" w:cstheme="majorHAnsi"/>
          <w:i/>
        </w:rPr>
        <w:t xml:space="preserve"> document</w:t>
      </w:r>
      <w:r w:rsidRPr="00861BEB">
        <w:rPr>
          <w:rFonts w:asciiTheme="majorHAnsi" w:eastAsia="Calibri" w:hAnsiTheme="majorHAnsi" w:cstheme="majorHAnsi"/>
        </w:rPr>
        <w:t xml:space="preserve"> </w:t>
      </w:r>
      <w:r w:rsidRPr="00861BEB">
        <w:rPr>
          <w:rFonts w:asciiTheme="majorHAnsi" w:eastAsia="Calibri" w:hAnsiTheme="majorHAnsi" w:cstheme="majorHAnsi"/>
          <w:i/>
        </w:rPr>
        <w:t>wait</w:t>
      </w:r>
      <w:r w:rsidR="001D4BF4" w:rsidRPr="00861BEB">
        <w:rPr>
          <w:rFonts w:asciiTheme="majorHAnsi" w:eastAsia="Calibri" w:hAnsiTheme="majorHAnsi" w:cstheme="majorHAnsi"/>
          <w:i/>
        </w:rPr>
        <w:t>l</w:t>
      </w:r>
      <w:r w:rsidRPr="00861BEB">
        <w:rPr>
          <w:rFonts w:asciiTheme="majorHAnsi" w:eastAsia="Calibri" w:hAnsiTheme="majorHAnsi" w:cstheme="majorHAnsi"/>
          <w:i/>
        </w:rPr>
        <w:t>ists</w:t>
      </w:r>
      <w:r w:rsidRPr="00861BEB">
        <w:rPr>
          <w:rFonts w:asciiTheme="majorHAnsi" w:eastAsia="Calibri" w:hAnsiTheme="majorHAnsi" w:cstheme="majorHAnsi"/>
        </w:rPr>
        <w:t xml:space="preserve"> when the recommended maximum class enrollment size has been reached. Programs shall have a clearly defined policy and procedure for management of the waitlist and be able to report on the number waiting for services and length of time on the list.</w:t>
      </w:r>
    </w:p>
    <w:p w14:paraId="27E2D15E" w14:textId="1523E2AC" w:rsidR="002375A2" w:rsidRPr="00D665E7" w:rsidRDefault="00AE5593" w:rsidP="00D665E7">
      <w:pPr>
        <w:numPr>
          <w:ilvl w:val="1"/>
          <w:numId w:val="11"/>
        </w:numPr>
        <w:rPr>
          <w:rFonts w:asciiTheme="majorHAnsi" w:eastAsia="Calibri" w:hAnsiTheme="majorHAnsi" w:cstheme="majorHAnsi"/>
        </w:rPr>
      </w:pPr>
      <w:r w:rsidRPr="00D665E7">
        <w:rPr>
          <w:rFonts w:asciiTheme="majorHAnsi" w:eastAsia="Calibri" w:hAnsiTheme="majorHAnsi" w:cstheme="majorHAnsi"/>
          <w:b/>
        </w:rPr>
        <w:t>Additional Maryland Standards/Framework:</w:t>
      </w:r>
      <w:r w:rsidR="0024793A">
        <w:rPr>
          <w:rFonts w:asciiTheme="majorHAnsi" w:eastAsia="Calibri" w:hAnsiTheme="majorHAnsi" w:cstheme="majorHAnsi"/>
        </w:rPr>
        <w:t xml:space="preserve"> </w:t>
      </w:r>
      <w:r w:rsidRPr="00D665E7">
        <w:rPr>
          <w:rFonts w:asciiTheme="majorHAnsi" w:eastAsia="Calibri" w:hAnsiTheme="majorHAnsi" w:cstheme="majorHAnsi"/>
        </w:rPr>
        <w:t>In addition to the College and Career Readiness Standards for Adult Education and the Maryland Content Standards for Adult ESL/ESOL, ESL Quality Program Standards, Professional Standards for Teachers in Adult Education, Digital Literacy Framework, and Adult Education Program Standards must be implemented in program delivery. (</w:t>
      </w:r>
      <w:r w:rsidR="001012B5">
        <w:rPr>
          <w:rFonts w:asciiTheme="majorHAnsi" w:eastAsia="Calibri" w:hAnsiTheme="majorHAnsi" w:cstheme="majorHAnsi"/>
        </w:rPr>
        <w:t>S</w:t>
      </w:r>
      <w:r w:rsidRPr="001012B5">
        <w:rPr>
          <w:rFonts w:asciiTheme="majorHAnsi" w:eastAsia="Calibri" w:hAnsiTheme="majorHAnsi" w:cstheme="majorHAnsi"/>
        </w:rPr>
        <w:t>ee</w:t>
      </w:r>
      <w:r w:rsidRPr="00D665E7">
        <w:rPr>
          <w:rFonts w:asciiTheme="majorHAnsi" w:eastAsia="Calibri" w:hAnsiTheme="majorHAnsi" w:cstheme="majorHAnsi"/>
          <w:i/>
        </w:rPr>
        <w:t xml:space="preserve"> Resources–</w:t>
      </w:r>
      <w:r w:rsidRPr="00D665E7">
        <w:rPr>
          <w:rFonts w:asciiTheme="majorHAnsi" w:eastAsia="Calibri" w:hAnsiTheme="majorHAnsi" w:cstheme="majorHAnsi"/>
        </w:rPr>
        <w:t>Maryland Adult Education Standards/Framework</w:t>
      </w:r>
      <w:r w:rsidR="001012B5">
        <w:rPr>
          <w:rFonts w:asciiTheme="majorHAnsi" w:eastAsia="Calibri" w:hAnsiTheme="majorHAnsi" w:cstheme="majorHAnsi"/>
        </w:rPr>
        <w:t>.</w:t>
      </w:r>
      <w:r w:rsidRPr="00D665E7">
        <w:rPr>
          <w:rFonts w:asciiTheme="majorHAnsi" w:eastAsia="Calibri" w:hAnsiTheme="majorHAnsi" w:cstheme="majorHAnsi"/>
        </w:rPr>
        <w:t>)</w:t>
      </w:r>
    </w:p>
    <w:p w14:paraId="4386C982" w14:textId="77777777" w:rsidR="002375A2" w:rsidRPr="00D665E7" w:rsidRDefault="002375A2" w:rsidP="00D665E7">
      <w:pPr>
        <w:ind w:left="1440"/>
        <w:rPr>
          <w:rFonts w:asciiTheme="majorHAnsi" w:eastAsia="Calibri" w:hAnsiTheme="majorHAnsi" w:cstheme="majorHAnsi"/>
        </w:rPr>
      </w:pPr>
    </w:p>
    <w:p w14:paraId="5D17B24B" w14:textId="6D278ADF" w:rsidR="000320D3" w:rsidRPr="000320D3" w:rsidRDefault="000320D3" w:rsidP="000320D3">
      <w:pPr>
        <w:numPr>
          <w:ilvl w:val="0"/>
          <w:numId w:val="11"/>
        </w:numPr>
        <w:pBdr>
          <w:top w:val="nil"/>
          <w:left w:val="nil"/>
          <w:bottom w:val="nil"/>
          <w:right w:val="nil"/>
          <w:between w:val="nil"/>
        </w:pBdr>
        <w:rPr>
          <w:rFonts w:asciiTheme="majorHAnsi" w:eastAsia="Calibri" w:hAnsiTheme="majorHAnsi" w:cstheme="majorHAnsi"/>
          <w:color w:val="000000"/>
        </w:rPr>
      </w:pPr>
      <w:bookmarkStart w:id="32" w:name="23ckvvd" w:colFirst="0" w:colLast="0"/>
      <w:bookmarkEnd w:id="32"/>
      <w:r w:rsidRPr="000320D3">
        <w:rPr>
          <w:rFonts w:asciiTheme="majorHAnsi" w:eastAsia="Calibri" w:hAnsiTheme="majorHAnsi" w:cstheme="majorHAnsi"/>
          <w:b/>
          <w:color w:val="000000"/>
        </w:rPr>
        <w:t xml:space="preserve">MD Labor Recommended Standards for Class Sizes: </w:t>
      </w:r>
      <w:r w:rsidRPr="000320D3">
        <w:rPr>
          <w:rFonts w:asciiTheme="majorHAnsi" w:eastAsia="Calibri" w:hAnsiTheme="majorHAnsi" w:cstheme="majorHAnsi"/>
          <w:color w:val="000000"/>
        </w:rPr>
        <w:t>Applicants must specify class sizes by level. Grant funds may not be used to support classes that start with fewer than five (5) enrolled learners. The table below illustrates standards for proposed class sizes. On data reports, you will be asked to explain any classes with class size outside the minimum and maximum enrollment.</w:t>
      </w:r>
    </w:p>
    <w:p w14:paraId="711FCC66" w14:textId="77777777" w:rsidR="000320D3" w:rsidRPr="000320D3" w:rsidRDefault="000320D3" w:rsidP="000320D3">
      <w:pPr>
        <w:pBdr>
          <w:top w:val="nil"/>
          <w:left w:val="nil"/>
          <w:bottom w:val="nil"/>
          <w:right w:val="nil"/>
          <w:between w:val="nil"/>
        </w:pBdr>
        <w:ind w:left="720"/>
        <w:rPr>
          <w:rFonts w:asciiTheme="majorHAnsi" w:eastAsia="Calibri" w:hAnsiTheme="majorHAnsi" w:cstheme="majorHAnsi"/>
          <w:b/>
          <w:color w:val="000000"/>
        </w:rPr>
      </w:pPr>
    </w:p>
    <w:p w14:paraId="6BF14722" w14:textId="77777777" w:rsidR="000320D3" w:rsidRPr="000320D3" w:rsidRDefault="000320D3" w:rsidP="000320D3">
      <w:pPr>
        <w:pBdr>
          <w:top w:val="nil"/>
          <w:left w:val="nil"/>
          <w:bottom w:val="nil"/>
          <w:right w:val="nil"/>
          <w:between w:val="nil"/>
        </w:pBdr>
        <w:ind w:left="720"/>
        <w:rPr>
          <w:rFonts w:asciiTheme="majorHAnsi" w:eastAsia="Calibri" w:hAnsiTheme="majorHAnsi" w:cstheme="majorHAnsi"/>
          <w:color w:val="000000"/>
        </w:rPr>
      </w:pPr>
      <w:r w:rsidRPr="000320D3">
        <w:rPr>
          <w:rFonts w:asciiTheme="majorHAnsi" w:eastAsia="Calibri" w:hAnsiTheme="majorHAnsi" w:cstheme="majorHAnsi"/>
          <w:color w:val="000000"/>
        </w:rPr>
        <w:t>In adult learning classrooms, research shows class size as an important factor in influencing learner experience and learning. The following ranges are based in part on the Wilson Reading System® class size recommendations and an extensive examination of peer-reviewed academic sources.</w:t>
      </w:r>
    </w:p>
    <w:p w14:paraId="79CD5F97" w14:textId="77777777" w:rsidR="000320D3" w:rsidRPr="000320D3" w:rsidRDefault="000320D3" w:rsidP="000320D3">
      <w:pPr>
        <w:pBdr>
          <w:top w:val="nil"/>
          <w:left w:val="nil"/>
          <w:bottom w:val="nil"/>
          <w:right w:val="nil"/>
          <w:between w:val="nil"/>
        </w:pBdr>
        <w:ind w:left="720"/>
        <w:rPr>
          <w:rFonts w:asciiTheme="majorHAnsi" w:eastAsia="Calibri" w:hAnsiTheme="majorHAnsi" w:cstheme="majorHAnsi"/>
          <w:color w:val="000000"/>
        </w:rPr>
      </w:pPr>
    </w:p>
    <w:tbl>
      <w:tblPr>
        <w:tblW w:w="6660" w:type="dxa"/>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3060"/>
      </w:tblGrid>
      <w:tr w:rsidR="000320D3" w:rsidRPr="000320D3" w14:paraId="0067424B" w14:textId="77777777" w:rsidTr="00230756">
        <w:tc>
          <w:tcPr>
            <w:tcW w:w="3600" w:type="dxa"/>
          </w:tcPr>
          <w:p w14:paraId="56D91E23" w14:textId="77777777" w:rsidR="000320D3" w:rsidRPr="000320D3" w:rsidRDefault="000320D3" w:rsidP="000320D3">
            <w:pPr>
              <w:rPr>
                <w:rFonts w:asciiTheme="majorHAnsi" w:eastAsia="Calibri" w:hAnsiTheme="majorHAnsi" w:cstheme="majorHAnsi"/>
              </w:rPr>
            </w:pPr>
            <w:r w:rsidRPr="000320D3">
              <w:rPr>
                <w:rFonts w:asciiTheme="majorHAnsi" w:eastAsia="Calibri" w:hAnsiTheme="majorHAnsi" w:cstheme="majorHAnsi"/>
              </w:rPr>
              <w:t xml:space="preserve">ESL Level 1 </w:t>
            </w:r>
          </w:p>
        </w:tc>
        <w:tc>
          <w:tcPr>
            <w:tcW w:w="3060" w:type="dxa"/>
          </w:tcPr>
          <w:p w14:paraId="62660F56" w14:textId="77777777" w:rsidR="000320D3" w:rsidRPr="000320D3" w:rsidRDefault="000320D3" w:rsidP="000320D3">
            <w:pPr>
              <w:rPr>
                <w:rFonts w:asciiTheme="majorHAnsi" w:eastAsia="Calibri" w:hAnsiTheme="majorHAnsi" w:cstheme="majorHAnsi"/>
                <w:b/>
              </w:rPr>
            </w:pPr>
            <w:r w:rsidRPr="000320D3">
              <w:rPr>
                <w:rFonts w:asciiTheme="majorHAnsi" w:eastAsia="Calibri" w:hAnsiTheme="majorHAnsi" w:cstheme="majorHAnsi"/>
              </w:rPr>
              <w:t xml:space="preserve">8 learners </w:t>
            </w:r>
            <w:r w:rsidRPr="000320D3">
              <w:rPr>
                <w:rFonts w:asciiTheme="majorHAnsi" w:eastAsia="Calibri" w:hAnsiTheme="majorHAnsi" w:cstheme="majorHAnsi"/>
                <w:b/>
              </w:rPr>
              <w:t>maximum</w:t>
            </w:r>
          </w:p>
        </w:tc>
      </w:tr>
      <w:tr w:rsidR="000320D3" w:rsidRPr="000320D3" w14:paraId="3480C3A7" w14:textId="77777777" w:rsidTr="00230756">
        <w:tc>
          <w:tcPr>
            <w:tcW w:w="3600" w:type="dxa"/>
          </w:tcPr>
          <w:p w14:paraId="1466E7E1" w14:textId="77777777" w:rsidR="000320D3" w:rsidRPr="000320D3" w:rsidRDefault="000320D3" w:rsidP="000320D3">
            <w:pPr>
              <w:rPr>
                <w:rFonts w:asciiTheme="majorHAnsi" w:eastAsia="Calibri" w:hAnsiTheme="majorHAnsi" w:cstheme="majorHAnsi"/>
              </w:rPr>
            </w:pPr>
            <w:r w:rsidRPr="000320D3">
              <w:rPr>
                <w:rFonts w:asciiTheme="majorHAnsi" w:eastAsia="Calibri" w:hAnsiTheme="majorHAnsi" w:cstheme="majorHAnsi"/>
              </w:rPr>
              <w:t>ABE Levels 1-2 or ESL Levels 2-3</w:t>
            </w:r>
          </w:p>
        </w:tc>
        <w:tc>
          <w:tcPr>
            <w:tcW w:w="3060" w:type="dxa"/>
          </w:tcPr>
          <w:p w14:paraId="4ADA51CB" w14:textId="77777777" w:rsidR="000320D3" w:rsidRPr="000320D3" w:rsidRDefault="000320D3" w:rsidP="000320D3">
            <w:pPr>
              <w:rPr>
                <w:rFonts w:asciiTheme="majorHAnsi" w:eastAsia="Calibri" w:hAnsiTheme="majorHAnsi" w:cstheme="majorHAnsi"/>
                <w:b/>
              </w:rPr>
            </w:pPr>
            <w:r w:rsidRPr="000320D3">
              <w:rPr>
                <w:rFonts w:asciiTheme="majorHAnsi" w:eastAsia="Calibri" w:hAnsiTheme="majorHAnsi" w:cstheme="majorHAnsi"/>
              </w:rPr>
              <w:t xml:space="preserve">10 learners </w:t>
            </w:r>
            <w:r w:rsidRPr="000320D3">
              <w:rPr>
                <w:rFonts w:asciiTheme="majorHAnsi" w:eastAsia="Calibri" w:hAnsiTheme="majorHAnsi" w:cstheme="majorHAnsi"/>
                <w:b/>
              </w:rPr>
              <w:t>maximum</w:t>
            </w:r>
            <w:r w:rsidRPr="000320D3">
              <w:rPr>
                <w:rFonts w:asciiTheme="majorHAnsi" w:eastAsia="Calibri" w:hAnsiTheme="majorHAnsi" w:cstheme="majorHAnsi"/>
              </w:rPr>
              <w:t xml:space="preserve"> </w:t>
            </w:r>
          </w:p>
        </w:tc>
      </w:tr>
      <w:tr w:rsidR="000320D3" w:rsidRPr="000320D3" w14:paraId="0C8DDD30" w14:textId="77777777" w:rsidTr="00230756">
        <w:tc>
          <w:tcPr>
            <w:tcW w:w="3600" w:type="dxa"/>
          </w:tcPr>
          <w:p w14:paraId="4ADEA0BA" w14:textId="77777777" w:rsidR="000320D3" w:rsidRPr="000320D3" w:rsidRDefault="000320D3" w:rsidP="000320D3">
            <w:pPr>
              <w:rPr>
                <w:rFonts w:asciiTheme="majorHAnsi" w:eastAsia="Calibri" w:hAnsiTheme="majorHAnsi" w:cstheme="majorHAnsi"/>
              </w:rPr>
            </w:pPr>
            <w:r w:rsidRPr="000320D3">
              <w:rPr>
                <w:rFonts w:asciiTheme="majorHAnsi" w:eastAsia="Calibri" w:hAnsiTheme="majorHAnsi" w:cstheme="majorHAnsi"/>
              </w:rPr>
              <w:t>ABE Levels 3-4 or ESL Levels 4-5</w:t>
            </w:r>
          </w:p>
        </w:tc>
        <w:tc>
          <w:tcPr>
            <w:tcW w:w="3060" w:type="dxa"/>
          </w:tcPr>
          <w:p w14:paraId="59C8EF36" w14:textId="77777777" w:rsidR="000320D3" w:rsidRPr="000320D3" w:rsidRDefault="000320D3" w:rsidP="000320D3">
            <w:pPr>
              <w:rPr>
                <w:rFonts w:asciiTheme="majorHAnsi" w:eastAsia="Calibri" w:hAnsiTheme="majorHAnsi" w:cstheme="majorHAnsi"/>
              </w:rPr>
            </w:pPr>
            <w:r w:rsidRPr="000320D3">
              <w:rPr>
                <w:rFonts w:asciiTheme="majorHAnsi" w:eastAsia="Calibri" w:hAnsiTheme="majorHAnsi" w:cstheme="majorHAnsi"/>
              </w:rPr>
              <w:t xml:space="preserve">12 learners </w:t>
            </w:r>
            <w:r w:rsidRPr="000320D3">
              <w:rPr>
                <w:rFonts w:asciiTheme="majorHAnsi" w:eastAsia="Calibri" w:hAnsiTheme="majorHAnsi" w:cstheme="majorHAnsi"/>
                <w:b/>
              </w:rPr>
              <w:t>maximum</w:t>
            </w:r>
          </w:p>
        </w:tc>
      </w:tr>
      <w:tr w:rsidR="000320D3" w:rsidRPr="000320D3" w14:paraId="7F3BDCCB" w14:textId="77777777" w:rsidTr="00230756">
        <w:tc>
          <w:tcPr>
            <w:tcW w:w="3600" w:type="dxa"/>
          </w:tcPr>
          <w:p w14:paraId="396B2380" w14:textId="77777777" w:rsidR="000320D3" w:rsidRPr="000320D3" w:rsidRDefault="000320D3" w:rsidP="000320D3">
            <w:pPr>
              <w:rPr>
                <w:rFonts w:asciiTheme="majorHAnsi" w:eastAsia="Calibri" w:hAnsiTheme="majorHAnsi" w:cstheme="majorHAnsi"/>
              </w:rPr>
            </w:pPr>
            <w:r w:rsidRPr="000320D3">
              <w:rPr>
                <w:rFonts w:asciiTheme="majorHAnsi" w:eastAsia="Calibri" w:hAnsiTheme="majorHAnsi" w:cstheme="majorHAnsi"/>
              </w:rPr>
              <w:t>ABE Levels 5-6 or ESL Level 6</w:t>
            </w:r>
          </w:p>
        </w:tc>
        <w:tc>
          <w:tcPr>
            <w:tcW w:w="3060" w:type="dxa"/>
          </w:tcPr>
          <w:p w14:paraId="5E3DADA8" w14:textId="77777777" w:rsidR="000320D3" w:rsidRPr="000320D3" w:rsidRDefault="000320D3" w:rsidP="000320D3">
            <w:pPr>
              <w:rPr>
                <w:rFonts w:asciiTheme="majorHAnsi" w:eastAsia="Calibri" w:hAnsiTheme="majorHAnsi" w:cstheme="majorHAnsi"/>
                <w:b/>
              </w:rPr>
            </w:pPr>
            <w:r w:rsidRPr="000320D3">
              <w:rPr>
                <w:rFonts w:asciiTheme="majorHAnsi" w:eastAsia="Calibri" w:hAnsiTheme="majorHAnsi" w:cstheme="majorHAnsi"/>
              </w:rPr>
              <w:t xml:space="preserve">15 learners </w:t>
            </w:r>
            <w:r w:rsidRPr="000320D3">
              <w:rPr>
                <w:rFonts w:asciiTheme="majorHAnsi" w:eastAsia="Calibri" w:hAnsiTheme="majorHAnsi" w:cstheme="majorHAnsi"/>
                <w:b/>
              </w:rPr>
              <w:t>maximum</w:t>
            </w:r>
          </w:p>
        </w:tc>
      </w:tr>
    </w:tbl>
    <w:p w14:paraId="2A41C05A"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b/>
          <w:color w:val="000000"/>
        </w:rPr>
      </w:pPr>
    </w:p>
    <w:p w14:paraId="377D000F" w14:textId="26937073" w:rsidR="002375A2" w:rsidRPr="000270E0" w:rsidRDefault="00AE5593" w:rsidP="00D665E7">
      <w:pPr>
        <w:numPr>
          <w:ilvl w:val="0"/>
          <w:numId w:val="11"/>
        </w:numPr>
        <w:pBdr>
          <w:top w:val="nil"/>
          <w:left w:val="nil"/>
          <w:bottom w:val="nil"/>
          <w:right w:val="nil"/>
          <w:between w:val="nil"/>
        </w:pBdr>
        <w:rPr>
          <w:rFonts w:asciiTheme="majorHAnsi" w:eastAsia="Calibri" w:hAnsiTheme="majorHAnsi" w:cstheme="majorHAnsi"/>
          <w:b/>
          <w:color w:val="000000"/>
        </w:rPr>
      </w:pPr>
      <w:r w:rsidRPr="000270E0">
        <w:rPr>
          <w:rFonts w:asciiTheme="majorHAnsi" w:eastAsia="Calibri" w:hAnsiTheme="majorHAnsi" w:cstheme="majorHAnsi"/>
          <w:b/>
          <w:color w:val="000000"/>
        </w:rPr>
        <w:t xml:space="preserve">Personnel Requirements: </w:t>
      </w:r>
      <w:r w:rsidRPr="000270E0">
        <w:rPr>
          <w:rFonts w:asciiTheme="majorHAnsi" w:eastAsia="Calibri" w:hAnsiTheme="majorHAnsi" w:cstheme="majorHAnsi"/>
          <w:color w:val="000000"/>
        </w:rPr>
        <w:t xml:space="preserve">Staff must have the experience and training to effectively assist the target population to achieve their goals, improve their learner’s educational skills, and support the program in meeting their performance goals. </w:t>
      </w:r>
      <w:r w:rsidR="00423973" w:rsidRPr="000270E0">
        <w:rPr>
          <w:rFonts w:asciiTheme="majorHAnsi" w:eastAsia="Calibri" w:hAnsiTheme="majorHAnsi" w:cstheme="majorHAnsi"/>
          <w:color w:val="000000"/>
        </w:rPr>
        <w:t>MD Labor</w:t>
      </w:r>
      <w:r w:rsidRPr="000270E0">
        <w:rPr>
          <w:rFonts w:asciiTheme="majorHAnsi" w:eastAsia="Calibri" w:hAnsiTheme="majorHAnsi" w:cstheme="majorHAnsi"/>
          <w:color w:val="000000"/>
        </w:rPr>
        <w:t xml:space="preserve"> will support</w:t>
      </w:r>
      <w:r w:rsidR="0024793A" w:rsidRPr="000270E0">
        <w:rPr>
          <w:rFonts w:asciiTheme="majorHAnsi" w:eastAsia="Calibri" w:hAnsiTheme="majorHAnsi" w:cstheme="majorHAnsi"/>
          <w:color w:val="000000"/>
        </w:rPr>
        <w:t xml:space="preserve"> </w:t>
      </w:r>
      <w:r w:rsidRPr="000270E0">
        <w:rPr>
          <w:rFonts w:asciiTheme="majorHAnsi" w:eastAsia="Calibri" w:hAnsiTheme="majorHAnsi" w:cstheme="majorHAnsi"/>
          <w:color w:val="000000"/>
        </w:rPr>
        <w:t>the following positions for each funded program:</w:t>
      </w:r>
    </w:p>
    <w:p w14:paraId="5177FE3D" w14:textId="77777777" w:rsidR="002375A2" w:rsidRPr="00D665E7" w:rsidRDefault="00AE5593" w:rsidP="00D665E7">
      <w:pPr>
        <w:numPr>
          <w:ilvl w:val="1"/>
          <w:numId w:val="21"/>
        </w:numPr>
        <w:rPr>
          <w:rFonts w:asciiTheme="majorHAnsi" w:eastAsia="Calibri" w:hAnsiTheme="majorHAnsi" w:cstheme="majorHAnsi"/>
          <w:b/>
        </w:rPr>
      </w:pPr>
      <w:r w:rsidRPr="00D665E7">
        <w:rPr>
          <w:rFonts w:asciiTheme="majorHAnsi" w:eastAsia="Calibri" w:hAnsiTheme="majorHAnsi" w:cstheme="majorHAnsi"/>
          <w:b/>
        </w:rPr>
        <w:t>Program Administrator:</w:t>
      </w:r>
      <w:r w:rsidRPr="00D665E7">
        <w:rPr>
          <w:rFonts w:asciiTheme="majorHAnsi" w:eastAsia="Calibri" w:hAnsiTheme="majorHAnsi" w:cstheme="majorHAnsi"/>
        </w:rPr>
        <w:t xml:space="preserve"> The Program Administrator must have knowledge of and experience in Adult Education, program development, supervision, grants management, and fiscal program management.</w:t>
      </w:r>
    </w:p>
    <w:p w14:paraId="03614C3F" w14:textId="78D69A93" w:rsidR="002375A2" w:rsidRPr="00D665E7" w:rsidRDefault="00AE5593" w:rsidP="00D665E7">
      <w:pPr>
        <w:numPr>
          <w:ilvl w:val="1"/>
          <w:numId w:val="21"/>
        </w:numPr>
        <w:rPr>
          <w:rFonts w:asciiTheme="majorHAnsi" w:eastAsia="Calibri" w:hAnsiTheme="majorHAnsi" w:cstheme="majorHAnsi"/>
          <w:b/>
        </w:rPr>
      </w:pPr>
      <w:r w:rsidRPr="00D665E7">
        <w:rPr>
          <w:rFonts w:asciiTheme="majorHAnsi" w:eastAsia="Calibri" w:hAnsiTheme="majorHAnsi" w:cstheme="majorHAnsi"/>
          <w:b/>
        </w:rPr>
        <w:t>Program Specialists:</w:t>
      </w:r>
      <w:r w:rsidRPr="00D665E7">
        <w:rPr>
          <w:rFonts w:asciiTheme="majorHAnsi" w:eastAsia="Calibri" w:hAnsiTheme="majorHAnsi" w:cstheme="majorHAnsi"/>
        </w:rPr>
        <w:t xml:space="preserve"> Each grantee shall employ three Program Specialists. Specialists shall be hired during the first two months of the grant award and </w:t>
      </w:r>
      <w:r w:rsidR="00522C82">
        <w:rPr>
          <w:rFonts w:asciiTheme="majorHAnsi" w:eastAsia="Calibri" w:hAnsiTheme="majorHAnsi" w:cstheme="majorHAnsi"/>
        </w:rPr>
        <w:t>are expected to participate in S</w:t>
      </w:r>
      <w:r w:rsidRPr="00D665E7">
        <w:rPr>
          <w:rFonts w:asciiTheme="majorHAnsi" w:eastAsia="Calibri" w:hAnsiTheme="majorHAnsi" w:cstheme="majorHAnsi"/>
        </w:rPr>
        <w:t>tate initiatives.</w:t>
      </w:r>
    </w:p>
    <w:p w14:paraId="46B6B772" w14:textId="77777777" w:rsidR="002375A2" w:rsidRPr="00D665E7" w:rsidRDefault="00AE5593" w:rsidP="00D665E7">
      <w:pPr>
        <w:numPr>
          <w:ilvl w:val="2"/>
          <w:numId w:val="21"/>
        </w:numPr>
        <w:rPr>
          <w:rFonts w:asciiTheme="majorHAnsi" w:eastAsia="Calibri" w:hAnsiTheme="majorHAnsi" w:cstheme="majorHAnsi"/>
        </w:rPr>
      </w:pPr>
      <w:r w:rsidRPr="00D665E7">
        <w:rPr>
          <w:rFonts w:asciiTheme="majorHAnsi" w:eastAsia="Calibri" w:hAnsiTheme="majorHAnsi" w:cstheme="majorHAnsi"/>
        </w:rPr>
        <w:t xml:space="preserve">The </w:t>
      </w:r>
      <w:r w:rsidRPr="00D665E7">
        <w:rPr>
          <w:rFonts w:asciiTheme="majorHAnsi" w:eastAsia="Calibri" w:hAnsiTheme="majorHAnsi" w:cstheme="majorHAnsi"/>
          <w:i/>
        </w:rPr>
        <w:t xml:space="preserve">Intake/Assessment Specialist (IAS) </w:t>
      </w:r>
      <w:r w:rsidRPr="00D665E7">
        <w:rPr>
          <w:rFonts w:asciiTheme="majorHAnsi" w:eastAsia="Calibri" w:hAnsiTheme="majorHAnsi" w:cstheme="majorHAnsi"/>
        </w:rPr>
        <w:t>shall provide leadership for appropriate intake, assessment, and goal setting of learners.</w:t>
      </w:r>
    </w:p>
    <w:p w14:paraId="6AA870D8" w14:textId="16708078" w:rsidR="002375A2" w:rsidRPr="00D665E7" w:rsidRDefault="00AE5593" w:rsidP="00D665E7">
      <w:pPr>
        <w:numPr>
          <w:ilvl w:val="2"/>
          <w:numId w:val="21"/>
        </w:numPr>
        <w:rPr>
          <w:rFonts w:asciiTheme="majorHAnsi" w:eastAsia="Calibri" w:hAnsiTheme="majorHAnsi" w:cstheme="majorHAnsi"/>
        </w:rPr>
      </w:pPr>
      <w:r w:rsidRPr="00D665E7">
        <w:rPr>
          <w:rFonts w:asciiTheme="majorHAnsi" w:eastAsia="Calibri" w:hAnsiTheme="majorHAnsi" w:cstheme="majorHAnsi"/>
        </w:rPr>
        <w:t>The</w:t>
      </w:r>
      <w:r w:rsidRPr="00D665E7">
        <w:rPr>
          <w:rFonts w:asciiTheme="majorHAnsi" w:eastAsia="Calibri" w:hAnsiTheme="majorHAnsi" w:cstheme="majorHAnsi"/>
          <w:i/>
        </w:rPr>
        <w:t xml:space="preserve"> Instructional Specialist (IS) </w:t>
      </w:r>
      <w:r w:rsidRPr="00D665E7">
        <w:rPr>
          <w:rFonts w:asciiTheme="majorHAnsi" w:eastAsia="Calibri" w:hAnsiTheme="majorHAnsi" w:cstheme="majorHAnsi"/>
        </w:rPr>
        <w:t xml:space="preserve">shall provide leadership for instructors; identify or develop and deliver instructional professional development; and serve as a resource for all instructional staff. </w:t>
      </w:r>
    </w:p>
    <w:p w14:paraId="5AFE05E7" w14:textId="77777777" w:rsidR="002375A2" w:rsidRPr="00D665E7" w:rsidRDefault="00AE5593" w:rsidP="00D665E7">
      <w:pPr>
        <w:numPr>
          <w:ilvl w:val="2"/>
          <w:numId w:val="21"/>
        </w:numPr>
        <w:rPr>
          <w:rFonts w:asciiTheme="majorHAnsi" w:eastAsia="Calibri" w:hAnsiTheme="majorHAnsi" w:cstheme="majorHAnsi"/>
        </w:rPr>
      </w:pPr>
      <w:r w:rsidRPr="00D665E7">
        <w:rPr>
          <w:rFonts w:asciiTheme="majorHAnsi" w:eastAsia="Calibri" w:hAnsiTheme="majorHAnsi" w:cstheme="majorHAnsi"/>
        </w:rPr>
        <w:t xml:space="preserve">The </w:t>
      </w:r>
      <w:r w:rsidRPr="00D665E7">
        <w:rPr>
          <w:rFonts w:asciiTheme="majorHAnsi" w:eastAsia="Calibri" w:hAnsiTheme="majorHAnsi" w:cstheme="majorHAnsi"/>
          <w:i/>
        </w:rPr>
        <w:t xml:space="preserve">Management Information Systems Specialist (MIS) </w:t>
      </w:r>
      <w:r w:rsidRPr="00D665E7">
        <w:rPr>
          <w:rFonts w:asciiTheme="majorHAnsi" w:eastAsia="Calibri" w:hAnsiTheme="majorHAnsi" w:cstheme="majorHAnsi"/>
        </w:rPr>
        <w:t>shall provide leadership for the program’s data entry, data analysis, and data reporting.</w:t>
      </w:r>
    </w:p>
    <w:p w14:paraId="5E355D49" w14:textId="77777777" w:rsidR="002375A2" w:rsidRPr="00D665E7" w:rsidRDefault="00AE5593" w:rsidP="00D665E7">
      <w:pPr>
        <w:numPr>
          <w:ilvl w:val="1"/>
          <w:numId w:val="21"/>
        </w:numPr>
        <w:rPr>
          <w:rFonts w:asciiTheme="majorHAnsi" w:eastAsia="Calibri" w:hAnsiTheme="majorHAnsi" w:cstheme="majorHAnsi"/>
          <w:b/>
        </w:rPr>
      </w:pPr>
      <w:r w:rsidRPr="00D665E7">
        <w:rPr>
          <w:rFonts w:asciiTheme="majorHAnsi" w:eastAsia="Calibri" w:hAnsiTheme="majorHAnsi" w:cstheme="majorHAnsi"/>
          <w:b/>
        </w:rPr>
        <w:t>Instructional Staff:</w:t>
      </w:r>
      <w:r w:rsidRPr="00D665E7">
        <w:rPr>
          <w:rFonts w:asciiTheme="majorHAnsi" w:eastAsia="Calibri" w:hAnsiTheme="majorHAnsi" w:cstheme="majorHAnsi"/>
        </w:rPr>
        <w:t xml:space="preserve"> Teachers must have a minimum of a Bachelor’s Degree, with a Master’s Degree preferred; training and experience in adult education are required.</w:t>
      </w:r>
      <w:r w:rsidRPr="00D665E7">
        <w:rPr>
          <w:rFonts w:asciiTheme="majorHAnsi" w:eastAsia="Calibri" w:hAnsiTheme="majorHAnsi" w:cstheme="majorHAnsi"/>
          <w:b/>
        </w:rPr>
        <w:t xml:space="preserve"> </w:t>
      </w:r>
      <w:r w:rsidRPr="00D665E7">
        <w:rPr>
          <w:rFonts w:asciiTheme="majorHAnsi" w:eastAsia="Calibri" w:hAnsiTheme="majorHAnsi" w:cstheme="majorHAnsi"/>
        </w:rPr>
        <w:t>Paid tutors must meet the educational degree standard for teachers.</w:t>
      </w:r>
    </w:p>
    <w:p w14:paraId="4048A8B7"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color w:val="000000"/>
        </w:rPr>
      </w:pPr>
    </w:p>
    <w:p w14:paraId="3E7D3D3C" w14:textId="13F244EF" w:rsidR="002375A2" w:rsidRPr="00D665E7" w:rsidRDefault="00423973" w:rsidP="00D665E7">
      <w:pPr>
        <w:pBdr>
          <w:top w:val="nil"/>
          <w:left w:val="nil"/>
          <w:bottom w:val="nil"/>
          <w:right w:val="nil"/>
          <w:between w:val="nil"/>
        </w:pBdr>
        <w:ind w:left="720"/>
        <w:rPr>
          <w:rFonts w:asciiTheme="majorHAnsi" w:eastAsia="Calibri" w:hAnsiTheme="majorHAnsi" w:cstheme="majorHAnsi"/>
          <w:color w:val="000000"/>
        </w:rPr>
      </w:pPr>
      <w:r>
        <w:rPr>
          <w:rFonts w:asciiTheme="majorHAnsi" w:eastAsia="Calibri" w:hAnsiTheme="majorHAnsi" w:cstheme="majorHAnsi"/>
          <w:color w:val="000000"/>
        </w:rPr>
        <w:t>MD Labor</w:t>
      </w:r>
      <w:r w:rsidR="00AE5593" w:rsidRPr="00D665E7">
        <w:rPr>
          <w:rFonts w:asciiTheme="majorHAnsi" w:eastAsia="Calibri" w:hAnsiTheme="majorHAnsi" w:cstheme="majorHAnsi"/>
          <w:color w:val="000000"/>
        </w:rPr>
        <w:t xml:space="preserve"> requires that the Program Administrator and Specialists work as a team to deliver effective local program services which result in learner achievement.</w:t>
      </w:r>
      <w:r w:rsidR="0024793A">
        <w:rPr>
          <w:rFonts w:asciiTheme="majorHAnsi" w:eastAsia="Calibri" w:hAnsiTheme="majorHAnsi" w:cstheme="majorHAnsi"/>
          <w:color w:val="000000"/>
        </w:rPr>
        <w:t xml:space="preserve"> </w:t>
      </w:r>
      <w:r w:rsidR="00AE5593" w:rsidRPr="00D665E7">
        <w:rPr>
          <w:rFonts w:asciiTheme="majorHAnsi" w:eastAsia="Calibri" w:hAnsiTheme="majorHAnsi" w:cstheme="majorHAnsi"/>
          <w:color w:val="000000"/>
        </w:rPr>
        <w:t xml:space="preserve">The Program Administrator and Specialists will attend all State-required trainings. </w:t>
      </w:r>
    </w:p>
    <w:p w14:paraId="65A30EF2"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color w:val="000000"/>
        </w:rPr>
      </w:pPr>
    </w:p>
    <w:p w14:paraId="3B814630" w14:textId="2387AB06"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color w:val="000000"/>
        </w:rPr>
        <w:t>(See</w:t>
      </w:r>
      <w:r w:rsidRPr="00D665E7">
        <w:rPr>
          <w:rFonts w:asciiTheme="majorHAnsi" w:eastAsia="Calibri" w:hAnsiTheme="majorHAnsi" w:cstheme="majorHAnsi"/>
          <w:i/>
          <w:color w:val="000000"/>
        </w:rPr>
        <w:t xml:space="preserve"> Resources pages </w:t>
      </w:r>
      <w:r w:rsidR="00737674">
        <w:rPr>
          <w:rFonts w:asciiTheme="majorHAnsi" w:eastAsia="Calibri" w:hAnsiTheme="majorHAnsi" w:cstheme="majorHAnsi"/>
          <w:i/>
          <w:color w:val="000000"/>
        </w:rPr>
        <w:t>3</w:t>
      </w:r>
      <w:r w:rsidRPr="00D665E7">
        <w:rPr>
          <w:rFonts w:asciiTheme="majorHAnsi" w:eastAsia="Calibri" w:hAnsiTheme="majorHAnsi" w:cstheme="majorHAnsi"/>
          <w:i/>
          <w:color w:val="000000"/>
        </w:rPr>
        <w:t xml:space="preserve">-9 </w:t>
      </w:r>
      <w:r w:rsidRPr="00D665E7">
        <w:rPr>
          <w:rFonts w:asciiTheme="majorHAnsi" w:eastAsia="Calibri" w:hAnsiTheme="majorHAnsi" w:cstheme="majorHAnsi"/>
          <w:color w:val="000000"/>
        </w:rPr>
        <w:t>–</w:t>
      </w:r>
      <w:r w:rsidR="007C1E9E">
        <w:rPr>
          <w:rFonts w:asciiTheme="majorHAnsi" w:eastAsia="Calibri" w:hAnsiTheme="majorHAnsi" w:cstheme="majorHAnsi"/>
          <w:color w:val="000000"/>
        </w:rPr>
        <w:t xml:space="preserve"> </w:t>
      </w:r>
      <w:r w:rsidRPr="00D665E7">
        <w:rPr>
          <w:rFonts w:asciiTheme="majorHAnsi" w:eastAsia="Calibri" w:hAnsiTheme="majorHAnsi" w:cstheme="majorHAnsi"/>
          <w:color w:val="000000"/>
        </w:rPr>
        <w:t>Job Descriptions for State Required Key Staff)</w:t>
      </w:r>
    </w:p>
    <w:p w14:paraId="696E64F8"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color w:val="000000"/>
        </w:rPr>
      </w:pPr>
      <w:bookmarkStart w:id="33" w:name="ihv636" w:colFirst="0" w:colLast="0"/>
      <w:bookmarkStart w:id="34" w:name="32hioqz" w:colFirst="0" w:colLast="0"/>
      <w:bookmarkEnd w:id="33"/>
      <w:bookmarkEnd w:id="34"/>
    </w:p>
    <w:p w14:paraId="4B246D83" w14:textId="44951C04" w:rsidR="002375A2" w:rsidRPr="00D665E7" w:rsidRDefault="00AE5593" w:rsidP="00D665E7">
      <w:pPr>
        <w:numPr>
          <w:ilvl w:val="0"/>
          <w:numId w:val="11"/>
        </w:numPr>
        <w:pBdr>
          <w:top w:val="nil"/>
          <w:left w:val="nil"/>
          <w:bottom w:val="nil"/>
          <w:right w:val="nil"/>
          <w:between w:val="nil"/>
        </w:pBdr>
        <w:rPr>
          <w:rFonts w:asciiTheme="majorHAnsi" w:eastAsia="Calibri" w:hAnsiTheme="majorHAnsi" w:cstheme="majorHAnsi"/>
          <w:b/>
          <w:color w:val="000000"/>
        </w:rPr>
      </w:pPr>
      <w:r w:rsidRPr="000320D3">
        <w:rPr>
          <w:rFonts w:asciiTheme="majorHAnsi" w:eastAsia="Calibri" w:hAnsiTheme="majorHAnsi" w:cstheme="majorHAnsi"/>
          <w:b/>
          <w:color w:val="000000"/>
        </w:rPr>
        <w:t xml:space="preserve">Professional Development (PD): </w:t>
      </w:r>
      <w:r w:rsidRPr="000320D3">
        <w:rPr>
          <w:rFonts w:asciiTheme="majorHAnsi" w:eastAsia="Calibri" w:hAnsiTheme="majorHAnsi" w:cstheme="majorHAnsi"/>
          <w:color w:val="000000"/>
        </w:rPr>
        <w:t>The Program</w:t>
      </w:r>
      <w:r w:rsidRPr="00D665E7">
        <w:rPr>
          <w:rFonts w:asciiTheme="majorHAnsi" w:eastAsia="Calibri" w:hAnsiTheme="majorHAnsi" w:cstheme="majorHAnsi"/>
          <w:color w:val="000000"/>
        </w:rPr>
        <w:t xml:space="preserve"> Administrator shall actively support and be involved </w:t>
      </w:r>
      <w:r w:rsidR="00CC5262">
        <w:rPr>
          <w:rFonts w:asciiTheme="majorHAnsi" w:eastAsia="Calibri" w:hAnsiTheme="majorHAnsi" w:cstheme="majorHAnsi"/>
          <w:color w:val="000000"/>
        </w:rPr>
        <w:t>in</w:t>
      </w:r>
      <w:r w:rsidRPr="00D665E7">
        <w:rPr>
          <w:rFonts w:asciiTheme="majorHAnsi" w:eastAsia="Calibri" w:hAnsiTheme="majorHAnsi" w:cstheme="majorHAnsi"/>
          <w:color w:val="000000"/>
        </w:rPr>
        <w:t xml:space="preserve"> the PD process. This individual should foster collaborative discussion amongst leadership staff so that PD activities reflect multiple perspectives and are directly related to programmatic gaps. The IS (with the support of the leadership team) will perform classroom observations, survey instructors to inform WIOA-related training topics, and analyze program data to determine necessary PD activities. </w:t>
      </w:r>
    </w:p>
    <w:p w14:paraId="4F8A1840"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b/>
          <w:color w:val="000000"/>
        </w:rPr>
      </w:pPr>
    </w:p>
    <w:p w14:paraId="7FD12B09" w14:textId="7BA54B01"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CC5262">
        <w:rPr>
          <w:rFonts w:asciiTheme="majorHAnsi" w:eastAsia="Calibri" w:hAnsiTheme="majorHAnsi" w:cstheme="majorHAnsi"/>
          <w:color w:val="000000"/>
          <w:u w:val="single"/>
        </w:rPr>
        <w:t>All instructional staff and NEDP advisors/assessors are required to participate in a minimum of 10 hours of PD annually</w:t>
      </w:r>
      <w:r w:rsidRPr="00D665E7">
        <w:rPr>
          <w:rFonts w:asciiTheme="majorHAnsi" w:eastAsia="Calibri" w:hAnsiTheme="majorHAnsi" w:cstheme="majorHAnsi"/>
          <w:color w:val="000000"/>
        </w:rPr>
        <w:t>. Within 30 days of activity completion, attendance and participation surveys must be uploaded to the program’s Google Drive.</w:t>
      </w:r>
      <w:r w:rsidR="0024793A">
        <w:rPr>
          <w:rFonts w:asciiTheme="majorHAnsi" w:eastAsia="Calibri" w:hAnsiTheme="majorHAnsi" w:cstheme="majorHAnsi"/>
          <w:color w:val="000000"/>
        </w:rPr>
        <w:t xml:space="preserve"> </w:t>
      </w:r>
    </w:p>
    <w:p w14:paraId="1B027D4A" w14:textId="77777777" w:rsidR="000320D3" w:rsidRPr="000320D3" w:rsidRDefault="000320D3" w:rsidP="000320D3">
      <w:pPr>
        <w:pBdr>
          <w:top w:val="nil"/>
          <w:left w:val="nil"/>
          <w:bottom w:val="nil"/>
          <w:right w:val="nil"/>
          <w:between w:val="nil"/>
        </w:pBdr>
        <w:ind w:left="720"/>
        <w:rPr>
          <w:rFonts w:asciiTheme="majorHAnsi" w:eastAsia="Calibri" w:hAnsiTheme="majorHAnsi" w:cstheme="majorHAnsi"/>
          <w:color w:val="000000"/>
        </w:rPr>
      </w:pPr>
    </w:p>
    <w:p w14:paraId="1F70D4FF" w14:textId="5D13646B" w:rsidR="000320D3" w:rsidRPr="00D665E7" w:rsidRDefault="000320D3" w:rsidP="000320D3">
      <w:pPr>
        <w:pBdr>
          <w:top w:val="nil"/>
          <w:left w:val="nil"/>
          <w:bottom w:val="nil"/>
          <w:right w:val="nil"/>
          <w:between w:val="nil"/>
        </w:pBdr>
        <w:ind w:left="720"/>
        <w:rPr>
          <w:rFonts w:asciiTheme="majorHAnsi" w:eastAsia="Calibri" w:hAnsiTheme="majorHAnsi" w:cstheme="majorHAnsi"/>
          <w:color w:val="000000"/>
        </w:rPr>
      </w:pPr>
      <w:r w:rsidRPr="000320D3">
        <w:rPr>
          <w:rFonts w:asciiTheme="majorHAnsi" w:eastAsia="Calibri" w:hAnsiTheme="majorHAnsi" w:cstheme="majorHAnsi"/>
          <w:color w:val="000000"/>
        </w:rPr>
        <w:t>Professional Development must be planned and delivered within the context of Maryland’s Adult Literacy Priority Areas. This ensures that staff and instructors are equipped with the knowledge and skills necessary to contribute positively to Maryland’s goals. The Priority and Focus Areas are discussed in Consideration 9 later in this Overview.</w:t>
      </w:r>
    </w:p>
    <w:p w14:paraId="166CE5AB"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color w:val="000000"/>
        </w:rPr>
      </w:pPr>
    </w:p>
    <w:p w14:paraId="6AB38C16" w14:textId="5F062313"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color w:val="000000"/>
        </w:rPr>
        <w:t>New teachers and NEDP advisors/assessors are required to receive assessment (</w:t>
      </w:r>
      <w:r w:rsidRPr="00D665E7">
        <w:rPr>
          <w:rFonts w:asciiTheme="majorHAnsi" w:eastAsia="Calibri" w:hAnsiTheme="majorHAnsi" w:cstheme="majorHAnsi"/>
          <w:i/>
          <w:color w:val="000000"/>
        </w:rPr>
        <w:t xml:space="preserve">CASAS </w:t>
      </w:r>
      <w:r w:rsidRPr="00D665E7">
        <w:rPr>
          <w:rFonts w:asciiTheme="majorHAnsi" w:eastAsia="Calibri" w:hAnsiTheme="majorHAnsi" w:cstheme="majorHAnsi"/>
          <w:color w:val="000000"/>
        </w:rPr>
        <w:t xml:space="preserve">and/or TABE and/or </w:t>
      </w:r>
      <w:r w:rsidRPr="00D665E7">
        <w:rPr>
          <w:rFonts w:asciiTheme="majorHAnsi" w:eastAsia="Calibri" w:hAnsiTheme="majorHAnsi" w:cstheme="majorHAnsi"/>
          <w:i/>
          <w:color w:val="000000"/>
        </w:rPr>
        <w:t>BEST/BEST Plus</w:t>
      </w:r>
      <w:r w:rsidRPr="00D665E7">
        <w:rPr>
          <w:rFonts w:asciiTheme="majorHAnsi" w:eastAsia="Calibri" w:hAnsiTheme="majorHAnsi" w:cstheme="majorHAnsi"/>
          <w:color w:val="000000"/>
        </w:rPr>
        <w:t xml:space="preserve">) and </w:t>
      </w:r>
      <w:r w:rsidR="00164D64">
        <w:rPr>
          <w:rFonts w:asciiTheme="majorHAnsi" w:eastAsia="Calibri" w:hAnsiTheme="majorHAnsi" w:cstheme="majorHAnsi"/>
          <w:color w:val="000000"/>
        </w:rPr>
        <w:t>HSE</w:t>
      </w:r>
      <w:r w:rsidRPr="00D665E7">
        <w:rPr>
          <w:rFonts w:asciiTheme="majorHAnsi" w:eastAsia="Calibri" w:hAnsiTheme="majorHAnsi" w:cstheme="majorHAnsi"/>
          <w:color w:val="000000"/>
        </w:rPr>
        <w:t xml:space="preserve"> preparation (if instructing </w:t>
      </w:r>
      <w:r w:rsidR="00164D64">
        <w:rPr>
          <w:rFonts w:asciiTheme="majorHAnsi" w:eastAsia="Calibri" w:hAnsiTheme="majorHAnsi" w:cstheme="majorHAnsi"/>
          <w:color w:val="000000"/>
        </w:rPr>
        <w:t>HSE</w:t>
      </w:r>
      <w:r w:rsidRPr="00D665E7">
        <w:rPr>
          <w:rFonts w:asciiTheme="majorHAnsi" w:eastAsia="Calibri" w:hAnsiTheme="majorHAnsi" w:cstheme="majorHAnsi"/>
          <w:color w:val="000000"/>
        </w:rPr>
        <w:t xml:space="preserve"> preparation classes) foundational training within two months of hire. </w:t>
      </w:r>
      <w:r w:rsidR="00CC5262">
        <w:rPr>
          <w:rFonts w:asciiTheme="majorHAnsi" w:eastAsia="Calibri" w:hAnsiTheme="majorHAnsi" w:cstheme="majorHAnsi"/>
          <w:color w:val="000000"/>
        </w:rPr>
        <w:t xml:space="preserve">Assessors must also remain compliant with recertification policies set by each assessment. </w:t>
      </w:r>
    </w:p>
    <w:p w14:paraId="05122653" w14:textId="77777777" w:rsidR="002375A2" w:rsidRPr="00D665E7" w:rsidRDefault="002375A2" w:rsidP="00D665E7">
      <w:pPr>
        <w:rPr>
          <w:rFonts w:asciiTheme="majorHAnsi" w:hAnsiTheme="majorHAnsi" w:cstheme="majorHAnsi"/>
        </w:rPr>
      </w:pPr>
    </w:p>
    <w:p w14:paraId="2454FB12" w14:textId="71D60BC0"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color w:val="000000"/>
        </w:rPr>
        <w:t>Programs may utilize their professional development funding to support instructional activities which a</w:t>
      </w:r>
      <w:r w:rsidR="004105EE">
        <w:rPr>
          <w:rFonts w:asciiTheme="majorHAnsi" w:eastAsia="Calibri" w:hAnsiTheme="majorHAnsi" w:cstheme="majorHAnsi"/>
          <w:color w:val="000000"/>
        </w:rPr>
        <w:t>re directly connected to learner</w:t>
      </w:r>
      <w:r w:rsidRPr="00D665E7">
        <w:rPr>
          <w:rFonts w:asciiTheme="majorHAnsi" w:eastAsia="Calibri" w:hAnsiTheme="majorHAnsi" w:cstheme="majorHAnsi"/>
          <w:color w:val="000000"/>
        </w:rPr>
        <w:t xml:space="preserve"> outcomes. This includes face-to-face, virtual, and hybrid training offerings; coaching/mentoring; and other direct feedback activities which are designed to support instruction. All activities must be submitted to the</w:t>
      </w:r>
      <w:r w:rsidR="00861BEB">
        <w:rPr>
          <w:rFonts w:asciiTheme="majorHAnsi" w:eastAsia="Calibri" w:hAnsiTheme="majorHAnsi" w:cstheme="majorHAnsi"/>
          <w:color w:val="000000"/>
        </w:rPr>
        <w:t>ir</w:t>
      </w:r>
      <w:r w:rsidRPr="00D665E7">
        <w:rPr>
          <w:rFonts w:asciiTheme="majorHAnsi" w:eastAsia="Calibri" w:hAnsiTheme="majorHAnsi" w:cstheme="majorHAnsi"/>
          <w:color w:val="000000"/>
        </w:rPr>
        <w:t xml:space="preserve"> Program Specialist at </w:t>
      </w:r>
      <w:r w:rsidR="00423973">
        <w:rPr>
          <w:rFonts w:asciiTheme="majorHAnsi" w:eastAsia="Calibri" w:hAnsiTheme="majorHAnsi" w:cstheme="majorHAnsi"/>
          <w:color w:val="000000"/>
        </w:rPr>
        <w:t>MD Labor</w:t>
      </w:r>
      <w:r w:rsidR="00CC5262">
        <w:rPr>
          <w:rFonts w:asciiTheme="majorHAnsi" w:eastAsia="Calibri" w:hAnsiTheme="majorHAnsi" w:cstheme="majorHAnsi"/>
          <w:color w:val="000000"/>
        </w:rPr>
        <w:t xml:space="preserve"> at the beginning of each fiscal year</w:t>
      </w:r>
      <w:r w:rsidRPr="00D665E7">
        <w:rPr>
          <w:rFonts w:asciiTheme="majorHAnsi" w:eastAsia="Calibri" w:hAnsiTheme="majorHAnsi" w:cstheme="majorHAnsi"/>
          <w:color w:val="000000"/>
        </w:rPr>
        <w:t xml:space="preserve">. Activities may be adjusted throughout the year as programmatic needs change. </w:t>
      </w:r>
      <w:r w:rsidR="00423973">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should be notified in advance of </w:t>
      </w:r>
      <w:r w:rsidR="00CC5262">
        <w:rPr>
          <w:rFonts w:asciiTheme="majorHAnsi" w:eastAsia="Calibri" w:hAnsiTheme="majorHAnsi" w:cstheme="majorHAnsi"/>
          <w:color w:val="000000"/>
        </w:rPr>
        <w:t xml:space="preserve">activity </w:t>
      </w:r>
      <w:r w:rsidRPr="00D665E7">
        <w:rPr>
          <w:rFonts w:asciiTheme="majorHAnsi" w:eastAsia="Calibri" w:hAnsiTheme="majorHAnsi" w:cstheme="majorHAnsi"/>
          <w:color w:val="000000"/>
        </w:rPr>
        <w:t xml:space="preserve">adjustment. Attendance, feedback, and activity outlines should be updated to Google within 30 days of activity completion. </w:t>
      </w:r>
    </w:p>
    <w:p w14:paraId="6B30AEDD"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color w:val="000000"/>
        </w:rPr>
      </w:pPr>
    </w:p>
    <w:p w14:paraId="45B13F82" w14:textId="77777777"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color w:val="000000"/>
        </w:rPr>
        <w:t>Activities necessary for the program but not directly related to instruction will not be supported by PD funding. Other funding lines may be allocated as budget allows. Examples of these trainings include: Title IX, FERPA, sexual harassment, non-instructional orientations, etc.</w:t>
      </w:r>
    </w:p>
    <w:p w14:paraId="3BDE355E" w14:textId="2F88BC00" w:rsidR="00D665E7" w:rsidRPr="00D665E7" w:rsidRDefault="00D665E7" w:rsidP="00D665E7">
      <w:pPr>
        <w:rPr>
          <w:rFonts w:asciiTheme="majorHAnsi" w:eastAsia="Calibri" w:hAnsiTheme="majorHAnsi" w:cstheme="majorHAnsi"/>
          <w:color w:val="000000"/>
        </w:rPr>
      </w:pPr>
    </w:p>
    <w:p w14:paraId="56B23A81" w14:textId="77777777" w:rsidR="002375A2" w:rsidRPr="00D665E7" w:rsidRDefault="00AE5593" w:rsidP="00D665E7">
      <w:pPr>
        <w:numPr>
          <w:ilvl w:val="0"/>
          <w:numId w:val="11"/>
        </w:numPr>
        <w:pBdr>
          <w:top w:val="nil"/>
          <w:left w:val="nil"/>
          <w:bottom w:val="nil"/>
          <w:right w:val="nil"/>
          <w:between w:val="nil"/>
        </w:pBdr>
        <w:rPr>
          <w:rFonts w:asciiTheme="majorHAnsi" w:eastAsia="Calibri" w:hAnsiTheme="majorHAnsi" w:cstheme="majorHAnsi"/>
          <w:b/>
          <w:color w:val="000000"/>
        </w:rPr>
      </w:pPr>
      <w:bookmarkStart w:id="35" w:name="_1hmsyys" w:colFirst="0" w:colLast="0"/>
      <w:bookmarkEnd w:id="35"/>
      <w:r w:rsidRPr="00D665E7">
        <w:rPr>
          <w:rFonts w:asciiTheme="majorHAnsi" w:eastAsia="Calibri" w:hAnsiTheme="majorHAnsi" w:cstheme="majorHAnsi"/>
          <w:b/>
          <w:color w:val="000000"/>
        </w:rPr>
        <w:t>Leadership Activities</w:t>
      </w:r>
    </w:p>
    <w:p w14:paraId="0E7B3B29" w14:textId="7CD167D2" w:rsidR="002375A2" w:rsidRDefault="00423973" w:rsidP="00D665E7">
      <w:pPr>
        <w:pBdr>
          <w:top w:val="nil"/>
          <w:left w:val="nil"/>
          <w:bottom w:val="nil"/>
          <w:right w:val="nil"/>
          <w:between w:val="nil"/>
        </w:pBdr>
        <w:ind w:left="720"/>
        <w:rPr>
          <w:rFonts w:asciiTheme="majorHAnsi" w:eastAsia="Calibri" w:hAnsiTheme="majorHAnsi" w:cstheme="majorHAnsi"/>
          <w:color w:val="000000"/>
        </w:rPr>
      </w:pPr>
      <w:r>
        <w:rPr>
          <w:rFonts w:asciiTheme="majorHAnsi" w:eastAsia="Calibri" w:hAnsiTheme="majorHAnsi" w:cstheme="majorHAnsi"/>
          <w:color w:val="000000"/>
        </w:rPr>
        <w:t>MD Labor</w:t>
      </w:r>
      <w:r w:rsidR="00AE5593" w:rsidRPr="00D665E7">
        <w:rPr>
          <w:rFonts w:asciiTheme="majorHAnsi" w:eastAsia="Calibri" w:hAnsiTheme="majorHAnsi" w:cstheme="majorHAnsi"/>
          <w:color w:val="000000"/>
        </w:rPr>
        <w:t xml:space="preserve"> provides </w:t>
      </w:r>
      <w:r w:rsidR="00EE20BA" w:rsidRPr="00D665E7">
        <w:rPr>
          <w:rFonts w:asciiTheme="majorHAnsi" w:eastAsia="Calibri" w:hAnsiTheme="majorHAnsi" w:cstheme="majorHAnsi"/>
          <w:color w:val="000000"/>
        </w:rPr>
        <w:t>S</w:t>
      </w:r>
      <w:r w:rsidR="00AE5593" w:rsidRPr="00D665E7">
        <w:rPr>
          <w:rFonts w:asciiTheme="majorHAnsi" w:eastAsia="Calibri" w:hAnsiTheme="majorHAnsi" w:cstheme="majorHAnsi"/>
          <w:color w:val="000000"/>
        </w:rPr>
        <w:t>tate sponsored meetings and professional development activities. Ensure that sufficient time and funds are available for lead</w:t>
      </w:r>
      <w:r w:rsidR="00522C82">
        <w:rPr>
          <w:rFonts w:asciiTheme="majorHAnsi" w:eastAsia="Calibri" w:hAnsiTheme="majorHAnsi" w:cstheme="majorHAnsi"/>
          <w:color w:val="000000"/>
        </w:rPr>
        <w:t>ership staff to participate in S</w:t>
      </w:r>
      <w:r w:rsidR="00AE5593" w:rsidRPr="00D665E7">
        <w:rPr>
          <w:rFonts w:asciiTheme="majorHAnsi" w:eastAsia="Calibri" w:hAnsiTheme="majorHAnsi" w:cstheme="majorHAnsi"/>
          <w:color w:val="000000"/>
        </w:rPr>
        <w:t>tatewide grant meetings, calls, and webinars.</w:t>
      </w:r>
      <w:r w:rsidR="0024793A">
        <w:rPr>
          <w:rFonts w:asciiTheme="majorHAnsi" w:eastAsia="Calibri" w:hAnsiTheme="majorHAnsi" w:cstheme="majorHAnsi"/>
          <w:color w:val="000000"/>
        </w:rPr>
        <w:t xml:space="preserve"> </w:t>
      </w:r>
      <w:r w:rsidR="00AE5593" w:rsidRPr="00D665E7">
        <w:rPr>
          <w:rFonts w:asciiTheme="majorHAnsi" w:eastAsia="Calibri" w:hAnsiTheme="majorHAnsi" w:cstheme="majorHAnsi"/>
          <w:color w:val="000000"/>
        </w:rPr>
        <w:t xml:space="preserve">Programs should consider travel expenses for these events as well as </w:t>
      </w:r>
      <w:r w:rsidR="00AE5593" w:rsidRPr="00D665E7">
        <w:rPr>
          <w:rFonts w:asciiTheme="majorHAnsi" w:eastAsia="Calibri" w:hAnsiTheme="majorHAnsi" w:cstheme="majorHAnsi"/>
        </w:rPr>
        <w:t>compensation</w:t>
      </w:r>
      <w:r w:rsidR="00AE5593" w:rsidRPr="00D665E7">
        <w:rPr>
          <w:rFonts w:asciiTheme="majorHAnsi" w:eastAsia="Calibri" w:hAnsiTheme="majorHAnsi" w:cstheme="majorHAnsi"/>
          <w:color w:val="000000"/>
        </w:rPr>
        <w:t xml:space="preserve"> for part-time employees when planning the budget for face-to-face meetings. </w:t>
      </w:r>
    </w:p>
    <w:p w14:paraId="1D50A24C"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color w:val="000000"/>
        </w:rPr>
      </w:pPr>
    </w:p>
    <w:tbl>
      <w:tblPr>
        <w:tblStyle w:val="6"/>
        <w:tblW w:w="4632" w:type="pc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90"/>
        <w:gridCol w:w="5305"/>
      </w:tblGrid>
      <w:tr w:rsidR="002375A2" w:rsidRPr="00D665E7" w14:paraId="0E7C0BDD" w14:textId="77777777" w:rsidTr="00F03304">
        <w:tc>
          <w:tcPr>
            <w:tcW w:w="2051" w:type="pct"/>
            <w:shd w:val="clear" w:color="auto" w:fill="CCC0D9" w:themeFill="accent4" w:themeFillTint="66"/>
          </w:tcPr>
          <w:p w14:paraId="09C3B493" w14:textId="77777777" w:rsidR="002375A2" w:rsidRPr="00D665E7" w:rsidRDefault="00AE5593" w:rsidP="00D665E7">
            <w:pPr>
              <w:pBdr>
                <w:top w:val="nil"/>
                <w:left w:val="nil"/>
                <w:bottom w:val="nil"/>
                <w:right w:val="nil"/>
                <w:between w:val="nil"/>
              </w:pBdr>
              <w:rPr>
                <w:rFonts w:asciiTheme="majorHAnsi" w:eastAsia="Calibri" w:hAnsiTheme="majorHAnsi" w:cstheme="majorHAnsi"/>
                <w:b/>
                <w:color w:val="000000"/>
              </w:rPr>
            </w:pPr>
            <w:r w:rsidRPr="00D665E7">
              <w:rPr>
                <w:rFonts w:asciiTheme="majorHAnsi" w:eastAsia="Calibri" w:hAnsiTheme="majorHAnsi" w:cstheme="majorHAnsi"/>
                <w:b/>
                <w:color w:val="000000"/>
              </w:rPr>
              <w:t>Annual Meetings</w:t>
            </w:r>
          </w:p>
        </w:tc>
        <w:tc>
          <w:tcPr>
            <w:tcW w:w="2949" w:type="pct"/>
            <w:shd w:val="clear" w:color="auto" w:fill="CCC0D9" w:themeFill="accent4" w:themeFillTint="66"/>
          </w:tcPr>
          <w:p w14:paraId="33F30E65" w14:textId="77777777" w:rsidR="002375A2" w:rsidRPr="00D665E7" w:rsidRDefault="00AE5593" w:rsidP="00D665E7">
            <w:pPr>
              <w:pBdr>
                <w:top w:val="nil"/>
                <w:left w:val="nil"/>
                <w:bottom w:val="nil"/>
                <w:right w:val="nil"/>
                <w:between w:val="nil"/>
              </w:pBdr>
              <w:rPr>
                <w:rFonts w:asciiTheme="majorHAnsi" w:eastAsia="Calibri" w:hAnsiTheme="majorHAnsi" w:cstheme="majorHAnsi"/>
                <w:b/>
                <w:color w:val="000000"/>
              </w:rPr>
            </w:pPr>
            <w:r w:rsidRPr="00D665E7">
              <w:rPr>
                <w:rFonts w:asciiTheme="majorHAnsi" w:eastAsia="Calibri" w:hAnsiTheme="majorHAnsi" w:cstheme="majorHAnsi"/>
                <w:b/>
                <w:color w:val="000000"/>
              </w:rPr>
              <w:t>Target Participants</w:t>
            </w:r>
          </w:p>
        </w:tc>
      </w:tr>
      <w:tr w:rsidR="002375A2" w:rsidRPr="00D665E7" w14:paraId="0DA3F637" w14:textId="77777777" w:rsidTr="00423973">
        <w:tc>
          <w:tcPr>
            <w:tcW w:w="2051" w:type="pct"/>
            <w:shd w:val="clear" w:color="auto" w:fill="auto"/>
          </w:tcPr>
          <w:p w14:paraId="47DFE897" w14:textId="77777777" w:rsidR="002375A2" w:rsidRPr="00D665E7" w:rsidRDefault="00AE5593" w:rsidP="00D665E7">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State Leadership Meeting</w:t>
            </w:r>
          </w:p>
        </w:tc>
        <w:tc>
          <w:tcPr>
            <w:tcW w:w="2949" w:type="pct"/>
            <w:shd w:val="clear" w:color="auto" w:fill="auto"/>
            <w:vAlign w:val="center"/>
          </w:tcPr>
          <w:p w14:paraId="73EAB162" w14:textId="051EC1AB" w:rsidR="002375A2" w:rsidRPr="00D665E7" w:rsidRDefault="00AE5593" w:rsidP="007E12BA">
            <w:pPr>
              <w:pBdr>
                <w:top w:val="nil"/>
                <w:left w:val="nil"/>
                <w:bottom w:val="nil"/>
                <w:right w:val="nil"/>
                <w:between w:val="nil"/>
              </w:pBdr>
              <w:ind w:firstLine="11"/>
              <w:rPr>
                <w:rFonts w:asciiTheme="majorHAnsi" w:hAnsiTheme="majorHAnsi" w:cstheme="majorHAnsi"/>
              </w:rPr>
            </w:pPr>
            <w:r w:rsidRPr="00D665E7">
              <w:rPr>
                <w:rFonts w:asciiTheme="majorHAnsi" w:eastAsia="Calibri" w:hAnsiTheme="majorHAnsi" w:cstheme="majorHAnsi"/>
                <w:color w:val="000000"/>
              </w:rPr>
              <w:t>All Administrators, IS, IAS, and MIS</w:t>
            </w:r>
          </w:p>
        </w:tc>
      </w:tr>
      <w:tr w:rsidR="002375A2" w:rsidRPr="00D665E7" w14:paraId="09B6F3AD" w14:textId="77777777" w:rsidTr="00423973">
        <w:tc>
          <w:tcPr>
            <w:tcW w:w="2051" w:type="pct"/>
            <w:shd w:val="clear" w:color="auto" w:fill="auto"/>
          </w:tcPr>
          <w:p w14:paraId="662947F6" w14:textId="77777777" w:rsidR="002375A2" w:rsidRPr="00D665E7" w:rsidRDefault="00AE5593" w:rsidP="00D665E7">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LACES training</w:t>
            </w:r>
          </w:p>
        </w:tc>
        <w:tc>
          <w:tcPr>
            <w:tcW w:w="2949" w:type="pct"/>
            <w:shd w:val="clear" w:color="auto" w:fill="auto"/>
            <w:vAlign w:val="center"/>
          </w:tcPr>
          <w:p w14:paraId="58BA9A1B" w14:textId="2D3C7019" w:rsidR="002375A2" w:rsidRPr="00D665E7" w:rsidRDefault="00AE5593" w:rsidP="007E12BA">
            <w:pPr>
              <w:pBdr>
                <w:top w:val="nil"/>
                <w:left w:val="nil"/>
                <w:bottom w:val="nil"/>
                <w:right w:val="nil"/>
                <w:between w:val="nil"/>
              </w:pBdr>
              <w:ind w:firstLine="11"/>
              <w:rPr>
                <w:rFonts w:asciiTheme="majorHAnsi" w:hAnsiTheme="majorHAnsi" w:cstheme="majorHAnsi"/>
              </w:rPr>
            </w:pPr>
            <w:r w:rsidRPr="00D665E7">
              <w:rPr>
                <w:rFonts w:asciiTheme="majorHAnsi" w:eastAsia="Calibri" w:hAnsiTheme="majorHAnsi" w:cstheme="majorHAnsi"/>
                <w:color w:val="000000"/>
              </w:rPr>
              <w:t>All MIS</w:t>
            </w:r>
          </w:p>
        </w:tc>
      </w:tr>
      <w:tr w:rsidR="002375A2" w:rsidRPr="00D665E7" w14:paraId="36884DAE" w14:textId="77777777" w:rsidTr="00423973">
        <w:tc>
          <w:tcPr>
            <w:tcW w:w="2051" w:type="pct"/>
            <w:shd w:val="clear" w:color="auto" w:fill="auto"/>
          </w:tcPr>
          <w:p w14:paraId="4AAEDC9C" w14:textId="77777777" w:rsidR="002375A2" w:rsidRPr="00D665E7" w:rsidRDefault="00AE5593" w:rsidP="00D665E7">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NEDP Statewide Meeting</w:t>
            </w:r>
          </w:p>
        </w:tc>
        <w:tc>
          <w:tcPr>
            <w:tcW w:w="2949" w:type="pct"/>
            <w:shd w:val="clear" w:color="auto" w:fill="auto"/>
            <w:vAlign w:val="center"/>
          </w:tcPr>
          <w:p w14:paraId="31521F52" w14:textId="46A582FE" w:rsidR="002375A2" w:rsidRPr="00D665E7" w:rsidRDefault="00AE5593" w:rsidP="007E12BA">
            <w:pPr>
              <w:pBdr>
                <w:top w:val="nil"/>
                <w:left w:val="nil"/>
                <w:bottom w:val="nil"/>
                <w:right w:val="nil"/>
                <w:between w:val="nil"/>
              </w:pBdr>
              <w:ind w:firstLine="11"/>
              <w:rPr>
                <w:rFonts w:asciiTheme="majorHAnsi" w:hAnsiTheme="majorHAnsi" w:cstheme="majorHAnsi"/>
              </w:rPr>
            </w:pPr>
            <w:r w:rsidRPr="00D665E7">
              <w:rPr>
                <w:rFonts w:asciiTheme="majorHAnsi" w:eastAsia="Calibri" w:hAnsiTheme="majorHAnsi" w:cstheme="majorHAnsi"/>
                <w:color w:val="000000"/>
              </w:rPr>
              <w:t>All NEDP Advisors and Assessors</w:t>
            </w:r>
          </w:p>
        </w:tc>
      </w:tr>
      <w:tr w:rsidR="002375A2" w:rsidRPr="00D665E7" w14:paraId="4F73B139" w14:textId="77777777" w:rsidTr="00F03304">
        <w:tc>
          <w:tcPr>
            <w:tcW w:w="2051" w:type="pct"/>
            <w:shd w:val="clear" w:color="auto" w:fill="CCC0D9" w:themeFill="accent4" w:themeFillTint="66"/>
          </w:tcPr>
          <w:p w14:paraId="2618CB3A" w14:textId="77777777" w:rsidR="002375A2" w:rsidRPr="00D665E7" w:rsidRDefault="00AE5593" w:rsidP="00D665E7">
            <w:pPr>
              <w:pBdr>
                <w:top w:val="nil"/>
                <w:left w:val="nil"/>
                <w:bottom w:val="nil"/>
                <w:right w:val="nil"/>
                <w:between w:val="nil"/>
              </w:pBdr>
              <w:rPr>
                <w:rFonts w:asciiTheme="majorHAnsi" w:eastAsia="Calibri" w:hAnsiTheme="majorHAnsi" w:cstheme="majorHAnsi"/>
                <w:b/>
                <w:color w:val="000000"/>
              </w:rPr>
            </w:pPr>
            <w:r w:rsidRPr="00D665E7">
              <w:rPr>
                <w:rFonts w:asciiTheme="majorHAnsi" w:eastAsia="Calibri" w:hAnsiTheme="majorHAnsi" w:cstheme="majorHAnsi"/>
                <w:b/>
              </w:rPr>
              <w:t>Additional</w:t>
            </w:r>
            <w:r w:rsidRPr="00D665E7">
              <w:rPr>
                <w:rFonts w:asciiTheme="majorHAnsi" w:eastAsia="Calibri" w:hAnsiTheme="majorHAnsi" w:cstheme="majorHAnsi"/>
                <w:b/>
                <w:color w:val="000000"/>
              </w:rPr>
              <w:t xml:space="preserve"> Trainings</w:t>
            </w:r>
          </w:p>
        </w:tc>
        <w:tc>
          <w:tcPr>
            <w:tcW w:w="2949" w:type="pct"/>
            <w:shd w:val="clear" w:color="auto" w:fill="CCC0D9" w:themeFill="accent4" w:themeFillTint="66"/>
          </w:tcPr>
          <w:p w14:paraId="203940B2" w14:textId="77777777" w:rsidR="002375A2" w:rsidRPr="00D665E7" w:rsidRDefault="00AE5593" w:rsidP="007E12BA">
            <w:pPr>
              <w:pBdr>
                <w:top w:val="nil"/>
                <w:left w:val="nil"/>
                <w:bottom w:val="nil"/>
                <w:right w:val="nil"/>
                <w:between w:val="nil"/>
              </w:pBdr>
              <w:ind w:firstLine="11"/>
              <w:rPr>
                <w:rFonts w:asciiTheme="majorHAnsi" w:eastAsia="Calibri" w:hAnsiTheme="majorHAnsi" w:cstheme="majorHAnsi"/>
                <w:b/>
                <w:color w:val="000000"/>
              </w:rPr>
            </w:pPr>
            <w:r w:rsidRPr="00D665E7">
              <w:rPr>
                <w:rFonts w:asciiTheme="majorHAnsi" w:eastAsia="Calibri" w:hAnsiTheme="majorHAnsi" w:cstheme="majorHAnsi"/>
                <w:b/>
                <w:color w:val="000000"/>
              </w:rPr>
              <w:t>Target Participants</w:t>
            </w:r>
          </w:p>
        </w:tc>
      </w:tr>
      <w:tr w:rsidR="002375A2" w:rsidRPr="00D665E7" w14:paraId="562EEA88" w14:textId="77777777" w:rsidTr="00423973">
        <w:tc>
          <w:tcPr>
            <w:tcW w:w="2051" w:type="pct"/>
            <w:shd w:val="clear" w:color="auto" w:fill="auto"/>
          </w:tcPr>
          <w:p w14:paraId="2462B944" w14:textId="3CB5B144" w:rsidR="002375A2" w:rsidRPr="00D665E7" w:rsidRDefault="00AE5593" w:rsidP="00D665E7">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Admini</w:t>
            </w:r>
            <w:r w:rsidR="00F81BE0">
              <w:rPr>
                <w:rFonts w:asciiTheme="majorHAnsi" w:eastAsia="Calibri" w:hAnsiTheme="majorHAnsi" w:cstheme="majorHAnsi"/>
                <w:color w:val="000000"/>
              </w:rPr>
              <w:t>strator’s Community of Practice</w:t>
            </w:r>
          </w:p>
        </w:tc>
        <w:tc>
          <w:tcPr>
            <w:tcW w:w="2949" w:type="pct"/>
            <w:shd w:val="clear" w:color="auto" w:fill="auto"/>
          </w:tcPr>
          <w:p w14:paraId="7A6A2C35" w14:textId="57A1D15A" w:rsidR="002375A2" w:rsidRPr="00D665E7" w:rsidRDefault="00AE5593" w:rsidP="007E12BA">
            <w:pPr>
              <w:pBdr>
                <w:top w:val="nil"/>
                <w:left w:val="nil"/>
                <w:bottom w:val="nil"/>
                <w:right w:val="nil"/>
                <w:between w:val="nil"/>
              </w:pBdr>
              <w:ind w:firstLine="11"/>
              <w:rPr>
                <w:rFonts w:asciiTheme="majorHAnsi" w:hAnsiTheme="majorHAnsi" w:cstheme="majorHAnsi"/>
              </w:rPr>
            </w:pPr>
            <w:r w:rsidRPr="00D665E7">
              <w:rPr>
                <w:rFonts w:asciiTheme="majorHAnsi" w:eastAsia="Calibri" w:hAnsiTheme="majorHAnsi" w:cstheme="majorHAnsi"/>
                <w:color w:val="000000"/>
              </w:rPr>
              <w:t>All Administrators</w:t>
            </w:r>
          </w:p>
        </w:tc>
      </w:tr>
      <w:tr w:rsidR="00F81BE0" w:rsidRPr="00D665E7" w14:paraId="33B0AC6C" w14:textId="77777777" w:rsidTr="00423973">
        <w:tc>
          <w:tcPr>
            <w:tcW w:w="2051" w:type="pct"/>
            <w:shd w:val="clear" w:color="auto" w:fill="auto"/>
          </w:tcPr>
          <w:p w14:paraId="299E5B54" w14:textId="5B38B085" w:rsidR="00F81BE0" w:rsidRPr="00D665E7" w:rsidRDefault="00F81BE0" w:rsidP="00D665E7">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IS Community of Practice</w:t>
            </w:r>
          </w:p>
        </w:tc>
        <w:tc>
          <w:tcPr>
            <w:tcW w:w="2949" w:type="pct"/>
            <w:shd w:val="clear" w:color="auto" w:fill="auto"/>
          </w:tcPr>
          <w:p w14:paraId="3B22735E" w14:textId="0157E5B8" w:rsidR="00F81BE0" w:rsidRPr="00D665E7" w:rsidRDefault="00F81BE0" w:rsidP="007E12BA">
            <w:pPr>
              <w:pBdr>
                <w:top w:val="nil"/>
                <w:left w:val="nil"/>
                <w:bottom w:val="nil"/>
                <w:right w:val="nil"/>
                <w:between w:val="nil"/>
              </w:pBdr>
              <w:ind w:firstLine="11"/>
              <w:rPr>
                <w:rFonts w:asciiTheme="majorHAnsi" w:eastAsia="Calibri" w:hAnsiTheme="majorHAnsi" w:cstheme="majorHAnsi"/>
                <w:color w:val="000000"/>
              </w:rPr>
            </w:pPr>
            <w:r>
              <w:rPr>
                <w:rFonts w:asciiTheme="majorHAnsi" w:eastAsia="Calibri" w:hAnsiTheme="majorHAnsi" w:cstheme="majorHAnsi"/>
                <w:color w:val="000000"/>
              </w:rPr>
              <w:t>All IS</w:t>
            </w:r>
          </w:p>
        </w:tc>
      </w:tr>
      <w:tr w:rsidR="002375A2" w:rsidRPr="00D665E7" w14:paraId="616A0EFA" w14:textId="77777777" w:rsidTr="00423973">
        <w:tc>
          <w:tcPr>
            <w:tcW w:w="2051" w:type="pct"/>
            <w:shd w:val="clear" w:color="auto" w:fill="auto"/>
          </w:tcPr>
          <w:p w14:paraId="60E85838" w14:textId="1F3279EC" w:rsidR="002375A2" w:rsidRPr="00D665E7" w:rsidRDefault="00F81BE0" w:rsidP="00D665E7">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IAS Community of Practice</w:t>
            </w:r>
          </w:p>
        </w:tc>
        <w:tc>
          <w:tcPr>
            <w:tcW w:w="2949" w:type="pct"/>
            <w:shd w:val="clear" w:color="auto" w:fill="auto"/>
          </w:tcPr>
          <w:p w14:paraId="4C8D3D00" w14:textId="6A3A6655" w:rsidR="002375A2" w:rsidRPr="00D665E7" w:rsidRDefault="00AE5593" w:rsidP="007E12BA">
            <w:pPr>
              <w:pBdr>
                <w:top w:val="nil"/>
                <w:left w:val="nil"/>
                <w:bottom w:val="nil"/>
                <w:right w:val="nil"/>
                <w:between w:val="nil"/>
              </w:pBdr>
              <w:ind w:firstLine="11"/>
              <w:rPr>
                <w:rFonts w:asciiTheme="majorHAnsi" w:hAnsiTheme="majorHAnsi" w:cstheme="majorHAnsi"/>
              </w:rPr>
            </w:pPr>
            <w:r w:rsidRPr="00D665E7">
              <w:rPr>
                <w:rFonts w:asciiTheme="majorHAnsi" w:eastAsia="Calibri" w:hAnsiTheme="majorHAnsi" w:cstheme="majorHAnsi"/>
                <w:color w:val="000000"/>
              </w:rPr>
              <w:t>All IAS</w:t>
            </w:r>
          </w:p>
        </w:tc>
      </w:tr>
      <w:tr w:rsidR="002375A2" w:rsidRPr="00D665E7" w14:paraId="10F702A7" w14:textId="77777777" w:rsidTr="00423973">
        <w:tc>
          <w:tcPr>
            <w:tcW w:w="2051" w:type="pct"/>
            <w:shd w:val="clear" w:color="auto" w:fill="auto"/>
          </w:tcPr>
          <w:p w14:paraId="3CCD6ED4" w14:textId="4792B2DC" w:rsidR="002375A2" w:rsidRPr="00D665E7" w:rsidRDefault="00F81BE0" w:rsidP="00D665E7">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MIS Community of Practice</w:t>
            </w:r>
          </w:p>
        </w:tc>
        <w:tc>
          <w:tcPr>
            <w:tcW w:w="2949" w:type="pct"/>
            <w:shd w:val="clear" w:color="auto" w:fill="auto"/>
          </w:tcPr>
          <w:p w14:paraId="302184F9" w14:textId="4476A730" w:rsidR="002375A2" w:rsidRPr="00D665E7" w:rsidRDefault="00AE5593" w:rsidP="007E12BA">
            <w:pPr>
              <w:pBdr>
                <w:top w:val="nil"/>
                <w:left w:val="nil"/>
                <w:bottom w:val="nil"/>
                <w:right w:val="nil"/>
                <w:between w:val="nil"/>
              </w:pBdr>
              <w:ind w:firstLine="11"/>
              <w:rPr>
                <w:rFonts w:asciiTheme="majorHAnsi" w:hAnsiTheme="majorHAnsi" w:cstheme="majorHAnsi"/>
              </w:rPr>
            </w:pPr>
            <w:r w:rsidRPr="00D665E7">
              <w:rPr>
                <w:rFonts w:asciiTheme="majorHAnsi" w:eastAsia="Calibri" w:hAnsiTheme="majorHAnsi" w:cstheme="majorHAnsi"/>
                <w:color w:val="000000"/>
              </w:rPr>
              <w:t>All MIS</w:t>
            </w:r>
          </w:p>
        </w:tc>
      </w:tr>
      <w:tr w:rsidR="002375A2" w:rsidRPr="00D665E7" w14:paraId="02509845" w14:textId="77777777" w:rsidTr="00423973">
        <w:tc>
          <w:tcPr>
            <w:tcW w:w="2051" w:type="pct"/>
            <w:shd w:val="clear" w:color="auto" w:fill="auto"/>
          </w:tcPr>
          <w:p w14:paraId="6F2D6B00" w14:textId="3004DBD6" w:rsidR="002375A2" w:rsidRPr="00D665E7" w:rsidRDefault="007E12BA" w:rsidP="00D665E7">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Transition Community of Practice</w:t>
            </w:r>
          </w:p>
        </w:tc>
        <w:tc>
          <w:tcPr>
            <w:tcW w:w="2949" w:type="pct"/>
            <w:shd w:val="clear" w:color="auto" w:fill="auto"/>
          </w:tcPr>
          <w:p w14:paraId="3C6ED0E4" w14:textId="4471463E" w:rsidR="002375A2" w:rsidRPr="00D665E7" w:rsidRDefault="00AE5593" w:rsidP="007E12BA">
            <w:pPr>
              <w:pBdr>
                <w:top w:val="nil"/>
                <w:left w:val="nil"/>
                <w:bottom w:val="nil"/>
                <w:right w:val="nil"/>
                <w:between w:val="nil"/>
              </w:pBdr>
              <w:ind w:firstLine="11"/>
              <w:rPr>
                <w:rFonts w:asciiTheme="majorHAnsi" w:hAnsiTheme="majorHAnsi" w:cstheme="majorHAnsi"/>
              </w:rPr>
            </w:pPr>
            <w:r w:rsidRPr="00D665E7">
              <w:rPr>
                <w:rFonts w:asciiTheme="majorHAnsi" w:eastAsia="Calibri" w:hAnsiTheme="majorHAnsi" w:cstheme="majorHAnsi"/>
                <w:color w:val="000000"/>
              </w:rPr>
              <w:t>All Transition Specialists or staff assigned to transitioning learners to employment or post-secondary edu</w:t>
            </w:r>
            <w:r w:rsidRPr="00D665E7">
              <w:rPr>
                <w:rFonts w:asciiTheme="majorHAnsi" w:eastAsia="Calibri" w:hAnsiTheme="majorHAnsi" w:cstheme="majorHAnsi"/>
              </w:rPr>
              <w:t>cation</w:t>
            </w:r>
          </w:p>
        </w:tc>
      </w:tr>
      <w:tr w:rsidR="004F36AC" w:rsidRPr="00D665E7" w14:paraId="198D09B2" w14:textId="77777777" w:rsidTr="00423973">
        <w:tc>
          <w:tcPr>
            <w:tcW w:w="2051" w:type="pct"/>
            <w:shd w:val="clear" w:color="auto" w:fill="auto"/>
          </w:tcPr>
          <w:p w14:paraId="30776C6E" w14:textId="24EED227" w:rsidR="004F36AC" w:rsidRDefault="004F36AC" w:rsidP="00D665E7">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IELCE/IET Community of Practice</w:t>
            </w:r>
          </w:p>
        </w:tc>
        <w:tc>
          <w:tcPr>
            <w:tcW w:w="2949" w:type="pct"/>
            <w:shd w:val="clear" w:color="auto" w:fill="auto"/>
          </w:tcPr>
          <w:p w14:paraId="708781D7" w14:textId="25FA893C" w:rsidR="004F36AC" w:rsidRPr="00D665E7" w:rsidRDefault="004F36AC" w:rsidP="007E12BA">
            <w:pPr>
              <w:pBdr>
                <w:top w:val="nil"/>
                <w:left w:val="nil"/>
                <w:bottom w:val="nil"/>
                <w:right w:val="nil"/>
                <w:between w:val="nil"/>
              </w:pBdr>
              <w:ind w:firstLine="11"/>
              <w:rPr>
                <w:rFonts w:asciiTheme="majorHAnsi" w:eastAsia="Calibri" w:hAnsiTheme="majorHAnsi" w:cstheme="majorHAnsi"/>
                <w:color w:val="000000"/>
              </w:rPr>
            </w:pPr>
            <w:r>
              <w:rPr>
                <w:rFonts w:asciiTheme="majorHAnsi" w:eastAsia="Calibri" w:hAnsiTheme="majorHAnsi" w:cstheme="majorHAnsi"/>
                <w:color w:val="000000"/>
              </w:rPr>
              <w:t>All IELCE/IET key staff</w:t>
            </w:r>
          </w:p>
        </w:tc>
      </w:tr>
      <w:tr w:rsidR="002375A2" w:rsidRPr="00D665E7" w14:paraId="28791336" w14:textId="77777777" w:rsidTr="00423973">
        <w:tc>
          <w:tcPr>
            <w:tcW w:w="2051" w:type="pct"/>
            <w:shd w:val="clear" w:color="auto" w:fill="auto"/>
          </w:tcPr>
          <w:p w14:paraId="68EE2F95" w14:textId="77777777" w:rsidR="002375A2" w:rsidRPr="00D665E7" w:rsidRDefault="00AE5593" w:rsidP="00D665E7">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Professional Development (not an exhaustive list)</w:t>
            </w:r>
          </w:p>
          <w:p w14:paraId="14A460E5" w14:textId="77777777" w:rsidR="002375A2" w:rsidRPr="00D665E7" w:rsidRDefault="00AE5593" w:rsidP="00D665E7">
            <w:pPr>
              <w:numPr>
                <w:ilvl w:val="0"/>
                <w:numId w:val="23"/>
              </w:numPr>
              <w:pBdr>
                <w:top w:val="nil"/>
                <w:left w:val="nil"/>
                <w:bottom w:val="nil"/>
                <w:right w:val="nil"/>
                <w:between w:val="nil"/>
              </w:pBdr>
              <w:rPr>
                <w:rFonts w:asciiTheme="majorHAnsi" w:hAnsiTheme="majorHAnsi" w:cstheme="majorHAnsi"/>
                <w:color w:val="000000"/>
              </w:rPr>
            </w:pPr>
            <w:r w:rsidRPr="00D665E7">
              <w:rPr>
                <w:rFonts w:asciiTheme="majorHAnsi" w:eastAsia="Calibri" w:hAnsiTheme="majorHAnsi" w:cstheme="majorHAnsi"/>
                <w:color w:val="000000"/>
              </w:rPr>
              <w:t>State offerings</w:t>
            </w:r>
          </w:p>
          <w:p w14:paraId="0125DBAE" w14:textId="77777777" w:rsidR="002375A2" w:rsidRPr="00D665E7" w:rsidRDefault="00AE5593" w:rsidP="00D665E7">
            <w:pPr>
              <w:numPr>
                <w:ilvl w:val="0"/>
                <w:numId w:val="23"/>
              </w:numPr>
              <w:pBdr>
                <w:top w:val="nil"/>
                <w:left w:val="nil"/>
                <w:bottom w:val="nil"/>
                <w:right w:val="nil"/>
                <w:between w:val="nil"/>
              </w:pBdr>
              <w:rPr>
                <w:rFonts w:asciiTheme="majorHAnsi" w:hAnsiTheme="majorHAnsi" w:cstheme="majorHAnsi"/>
                <w:color w:val="000000"/>
              </w:rPr>
            </w:pPr>
            <w:r w:rsidRPr="00D665E7">
              <w:rPr>
                <w:rFonts w:asciiTheme="majorHAnsi" w:eastAsia="Calibri" w:hAnsiTheme="majorHAnsi" w:cstheme="majorHAnsi"/>
                <w:color w:val="000000"/>
              </w:rPr>
              <w:t>Digital literacy</w:t>
            </w:r>
          </w:p>
          <w:p w14:paraId="24695550" w14:textId="77777777" w:rsidR="002375A2" w:rsidRPr="00D665E7" w:rsidRDefault="00AE5593" w:rsidP="00D665E7">
            <w:pPr>
              <w:numPr>
                <w:ilvl w:val="0"/>
                <w:numId w:val="23"/>
              </w:numPr>
              <w:pBdr>
                <w:top w:val="nil"/>
                <w:left w:val="nil"/>
                <w:bottom w:val="nil"/>
                <w:right w:val="nil"/>
                <w:between w:val="nil"/>
              </w:pBdr>
              <w:rPr>
                <w:rFonts w:asciiTheme="majorHAnsi" w:hAnsiTheme="majorHAnsi" w:cstheme="majorHAnsi"/>
                <w:color w:val="000000"/>
              </w:rPr>
            </w:pPr>
            <w:r w:rsidRPr="00D665E7">
              <w:rPr>
                <w:rFonts w:asciiTheme="majorHAnsi" w:eastAsia="Calibri" w:hAnsiTheme="majorHAnsi" w:cstheme="majorHAnsi"/>
                <w:color w:val="000000"/>
              </w:rPr>
              <w:t>Instructional standards</w:t>
            </w:r>
          </w:p>
          <w:p w14:paraId="77FAB341" w14:textId="77777777" w:rsidR="002375A2" w:rsidRPr="00D665E7" w:rsidRDefault="00AE5593" w:rsidP="00D665E7">
            <w:pPr>
              <w:numPr>
                <w:ilvl w:val="0"/>
                <w:numId w:val="23"/>
              </w:numPr>
              <w:pBdr>
                <w:top w:val="nil"/>
                <w:left w:val="nil"/>
                <w:bottom w:val="nil"/>
                <w:right w:val="nil"/>
                <w:between w:val="nil"/>
              </w:pBdr>
              <w:rPr>
                <w:rFonts w:asciiTheme="majorHAnsi" w:hAnsiTheme="majorHAnsi" w:cstheme="majorHAnsi"/>
                <w:color w:val="000000"/>
              </w:rPr>
            </w:pPr>
            <w:r w:rsidRPr="00D665E7">
              <w:rPr>
                <w:rFonts w:asciiTheme="majorHAnsi" w:eastAsia="Calibri" w:hAnsiTheme="majorHAnsi" w:cstheme="majorHAnsi"/>
                <w:color w:val="000000"/>
              </w:rPr>
              <w:t>Assessment</w:t>
            </w:r>
          </w:p>
        </w:tc>
        <w:tc>
          <w:tcPr>
            <w:tcW w:w="2949" w:type="pct"/>
            <w:shd w:val="clear" w:color="auto" w:fill="auto"/>
          </w:tcPr>
          <w:p w14:paraId="67BBBE1B" w14:textId="20FFBA78" w:rsidR="002375A2" w:rsidRPr="00D665E7" w:rsidRDefault="00AE5593" w:rsidP="007E12BA">
            <w:pPr>
              <w:pBdr>
                <w:top w:val="nil"/>
                <w:left w:val="nil"/>
                <w:bottom w:val="nil"/>
                <w:right w:val="nil"/>
                <w:between w:val="nil"/>
              </w:pBdr>
              <w:ind w:firstLine="11"/>
              <w:rPr>
                <w:rFonts w:asciiTheme="majorHAnsi" w:hAnsiTheme="majorHAnsi" w:cstheme="majorHAnsi"/>
              </w:rPr>
            </w:pPr>
            <w:r w:rsidRPr="00D665E7">
              <w:rPr>
                <w:rFonts w:asciiTheme="majorHAnsi" w:eastAsia="Calibri" w:hAnsiTheme="majorHAnsi" w:cstheme="majorHAnsi"/>
                <w:color w:val="000000"/>
              </w:rPr>
              <w:t>All appropriate staff</w:t>
            </w:r>
          </w:p>
        </w:tc>
      </w:tr>
    </w:tbl>
    <w:p w14:paraId="47E2CCB1" w14:textId="02117516" w:rsidR="002375A2" w:rsidRDefault="002375A2" w:rsidP="00D665E7">
      <w:pPr>
        <w:pBdr>
          <w:top w:val="nil"/>
          <w:left w:val="nil"/>
          <w:bottom w:val="nil"/>
          <w:right w:val="nil"/>
          <w:between w:val="nil"/>
        </w:pBdr>
        <w:ind w:left="720"/>
        <w:rPr>
          <w:rFonts w:asciiTheme="majorHAnsi" w:eastAsia="Calibri" w:hAnsiTheme="majorHAnsi" w:cstheme="majorHAnsi"/>
          <w:color w:val="000000"/>
        </w:rPr>
      </w:pPr>
    </w:p>
    <w:p w14:paraId="72C5759A" w14:textId="78CF6491" w:rsidR="003A2C9A" w:rsidRPr="00861BEB" w:rsidRDefault="003A2C9A" w:rsidP="00D665E7">
      <w:pPr>
        <w:pBdr>
          <w:top w:val="nil"/>
          <w:left w:val="nil"/>
          <w:bottom w:val="nil"/>
          <w:right w:val="nil"/>
          <w:between w:val="nil"/>
        </w:pBdr>
        <w:ind w:left="720"/>
        <w:rPr>
          <w:rFonts w:asciiTheme="majorHAnsi" w:eastAsia="Calibri" w:hAnsiTheme="majorHAnsi" w:cstheme="majorHAnsi"/>
          <w:b/>
          <w:color w:val="000000"/>
        </w:rPr>
      </w:pPr>
      <w:r w:rsidRPr="00861BEB">
        <w:rPr>
          <w:rFonts w:asciiTheme="majorHAnsi" w:eastAsia="Calibri" w:hAnsiTheme="majorHAnsi" w:cstheme="majorHAnsi"/>
          <w:b/>
          <w:color w:val="000000"/>
        </w:rPr>
        <w:t>Required WIOA Training</w:t>
      </w:r>
      <w:r w:rsidR="001B289F" w:rsidRPr="00861BEB">
        <w:rPr>
          <w:rFonts w:asciiTheme="majorHAnsi" w:eastAsia="Calibri" w:hAnsiTheme="majorHAnsi" w:cstheme="majorHAnsi"/>
          <w:b/>
          <w:color w:val="000000"/>
        </w:rPr>
        <w:t>s</w:t>
      </w:r>
    </w:p>
    <w:p w14:paraId="4684D59D" w14:textId="2E99DBEE" w:rsidR="003A2C9A" w:rsidRDefault="003A2C9A" w:rsidP="00D665E7">
      <w:pPr>
        <w:pBdr>
          <w:top w:val="nil"/>
          <w:left w:val="nil"/>
          <w:bottom w:val="nil"/>
          <w:right w:val="nil"/>
          <w:between w:val="nil"/>
        </w:pBdr>
        <w:ind w:left="720"/>
        <w:rPr>
          <w:rFonts w:asciiTheme="majorHAnsi" w:eastAsia="Calibri" w:hAnsiTheme="majorHAnsi" w:cstheme="majorHAnsi"/>
          <w:color w:val="000000"/>
        </w:rPr>
      </w:pPr>
      <w:r w:rsidRPr="00861BEB">
        <w:rPr>
          <w:rFonts w:asciiTheme="majorHAnsi" w:eastAsia="Calibri" w:hAnsiTheme="majorHAnsi" w:cstheme="majorHAnsi"/>
          <w:color w:val="000000"/>
        </w:rPr>
        <w:t>All MD Labor Title II funded employees</w:t>
      </w:r>
      <w:r w:rsidR="000C5767" w:rsidRPr="00861BEB">
        <w:rPr>
          <w:rFonts w:asciiTheme="majorHAnsi" w:eastAsia="Calibri" w:hAnsiTheme="majorHAnsi" w:cstheme="majorHAnsi"/>
          <w:color w:val="000000"/>
        </w:rPr>
        <w:t xml:space="preserve"> on your leadership team (Program Administrator, Instructional Specialist, Intake/Assessment Specialist, and Management Information Systems Specialist)</w:t>
      </w:r>
      <w:r w:rsidRPr="00861BEB">
        <w:rPr>
          <w:rFonts w:asciiTheme="majorHAnsi" w:eastAsia="Calibri" w:hAnsiTheme="majorHAnsi" w:cstheme="majorHAnsi"/>
          <w:color w:val="000000"/>
        </w:rPr>
        <w:t xml:space="preserve"> are required to complete </w:t>
      </w:r>
      <w:r w:rsidR="000751C2" w:rsidRPr="00861BEB">
        <w:rPr>
          <w:rFonts w:ascii="Verdana" w:hAnsi="Verdana"/>
          <w:color w:val="222222"/>
          <w:sz w:val="20"/>
          <w:szCs w:val="20"/>
          <w:shd w:val="clear" w:color="auto" w:fill="FFFFFF"/>
        </w:rPr>
        <w:t>the Maryland Department of Labor's WIOA Training Series webinars.</w:t>
      </w:r>
      <w:r w:rsidR="0024793A" w:rsidRPr="00861BEB">
        <w:rPr>
          <w:rFonts w:asciiTheme="majorHAnsi" w:eastAsia="Calibri" w:hAnsiTheme="majorHAnsi" w:cstheme="majorHAnsi"/>
          <w:color w:val="000000"/>
        </w:rPr>
        <w:t xml:space="preserve"> </w:t>
      </w:r>
      <w:r w:rsidR="000751C2" w:rsidRPr="00861BEB">
        <w:rPr>
          <w:rFonts w:asciiTheme="majorHAnsi" w:eastAsia="Calibri" w:hAnsiTheme="majorHAnsi" w:cstheme="majorHAnsi"/>
          <w:color w:val="000000"/>
        </w:rPr>
        <w:t xml:space="preserve">Recipients of the training are required to complete </w:t>
      </w:r>
      <w:r w:rsidR="00524DF1" w:rsidRPr="00861BEB">
        <w:rPr>
          <w:rFonts w:asciiTheme="majorHAnsi" w:eastAsia="Calibri" w:hAnsiTheme="majorHAnsi" w:cstheme="majorHAnsi"/>
          <w:color w:val="000000"/>
        </w:rPr>
        <w:t xml:space="preserve">the training </w:t>
      </w:r>
      <w:r w:rsidR="000751C2" w:rsidRPr="00861BEB">
        <w:rPr>
          <w:rFonts w:asciiTheme="majorHAnsi" w:eastAsia="Calibri" w:hAnsiTheme="majorHAnsi" w:cstheme="majorHAnsi"/>
          <w:color w:val="000000"/>
        </w:rPr>
        <w:t>within 2 months of receiving.</w:t>
      </w:r>
      <w:r w:rsidR="0024793A" w:rsidRPr="00861BEB">
        <w:rPr>
          <w:rFonts w:asciiTheme="majorHAnsi" w:eastAsia="Calibri" w:hAnsiTheme="majorHAnsi" w:cstheme="majorHAnsi"/>
          <w:color w:val="000000"/>
        </w:rPr>
        <w:t xml:space="preserve"> </w:t>
      </w:r>
      <w:r w:rsidR="000751C2" w:rsidRPr="00861BEB">
        <w:rPr>
          <w:rFonts w:asciiTheme="majorHAnsi" w:eastAsia="Calibri" w:hAnsiTheme="majorHAnsi" w:cstheme="majorHAnsi"/>
          <w:color w:val="000000"/>
        </w:rPr>
        <w:t>MD Labor monitors completion of the trainings.</w:t>
      </w:r>
    </w:p>
    <w:p w14:paraId="37F633E3" w14:textId="5C5E6007" w:rsidR="00E41624" w:rsidRDefault="00E41624" w:rsidP="00E41624">
      <w:pPr>
        <w:pBdr>
          <w:top w:val="nil"/>
          <w:left w:val="nil"/>
          <w:bottom w:val="nil"/>
          <w:right w:val="nil"/>
          <w:between w:val="nil"/>
        </w:pBdr>
        <w:rPr>
          <w:rFonts w:asciiTheme="majorHAnsi" w:eastAsia="Calibri" w:hAnsiTheme="majorHAnsi" w:cstheme="majorHAnsi"/>
          <w:b/>
          <w:color w:val="000000"/>
        </w:rPr>
      </w:pPr>
      <w:bookmarkStart w:id="36" w:name="_41mghml" w:colFirst="0" w:colLast="0"/>
      <w:bookmarkEnd w:id="36"/>
    </w:p>
    <w:p w14:paraId="62D3867A" w14:textId="7F6099B8" w:rsidR="002375A2" w:rsidRPr="000270E0" w:rsidRDefault="00AE5593" w:rsidP="003A2C9A">
      <w:pPr>
        <w:numPr>
          <w:ilvl w:val="0"/>
          <w:numId w:val="11"/>
        </w:numPr>
        <w:pBdr>
          <w:top w:val="nil"/>
          <w:left w:val="nil"/>
          <w:bottom w:val="nil"/>
          <w:right w:val="nil"/>
          <w:between w:val="nil"/>
        </w:pBdr>
        <w:rPr>
          <w:rFonts w:asciiTheme="majorHAnsi" w:eastAsia="Calibri" w:hAnsiTheme="majorHAnsi" w:cstheme="majorHAnsi"/>
          <w:b/>
          <w:color w:val="000000"/>
        </w:rPr>
      </w:pPr>
      <w:r w:rsidRPr="000270E0">
        <w:rPr>
          <w:rFonts w:asciiTheme="majorHAnsi" w:eastAsia="Calibri" w:hAnsiTheme="majorHAnsi" w:cstheme="majorHAnsi"/>
          <w:b/>
          <w:color w:val="000000"/>
        </w:rPr>
        <w:t>Instructions for Personnel Changes for State Required Key Staff</w:t>
      </w:r>
    </w:p>
    <w:p w14:paraId="67DAF0E7" w14:textId="28C6EE21"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color w:val="000000"/>
        </w:rPr>
        <w:t xml:space="preserve">Adult education programs must report personnel changes to </w:t>
      </w:r>
      <w:r w:rsidR="00423973">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within 2 weeks of the grantee agency having knowledge of the vacancy or change. </w:t>
      </w:r>
    </w:p>
    <w:p w14:paraId="01729DC8" w14:textId="77777777" w:rsidR="00EF5298" w:rsidRDefault="00EF5298" w:rsidP="00D665E7">
      <w:pPr>
        <w:pBdr>
          <w:top w:val="nil"/>
          <w:left w:val="nil"/>
          <w:bottom w:val="nil"/>
          <w:right w:val="nil"/>
          <w:between w:val="nil"/>
        </w:pBdr>
        <w:ind w:left="720"/>
        <w:rPr>
          <w:rFonts w:asciiTheme="majorHAnsi" w:eastAsia="Calibri" w:hAnsiTheme="majorHAnsi" w:cstheme="majorHAnsi"/>
          <w:b/>
          <w:color w:val="000000"/>
        </w:rPr>
      </w:pPr>
    </w:p>
    <w:p w14:paraId="0E6953BC" w14:textId="77777777" w:rsidR="00EF5298" w:rsidRDefault="00EF5298" w:rsidP="00D665E7">
      <w:pPr>
        <w:pBdr>
          <w:top w:val="nil"/>
          <w:left w:val="nil"/>
          <w:bottom w:val="nil"/>
          <w:right w:val="nil"/>
          <w:between w:val="nil"/>
        </w:pBdr>
        <w:ind w:left="720"/>
        <w:rPr>
          <w:rFonts w:asciiTheme="majorHAnsi" w:eastAsia="Calibri" w:hAnsiTheme="majorHAnsi" w:cstheme="majorHAnsi"/>
          <w:b/>
          <w:color w:val="000000"/>
        </w:rPr>
      </w:pPr>
    </w:p>
    <w:p w14:paraId="461A0449" w14:textId="6FFE6B5A"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b/>
          <w:color w:val="000000"/>
        </w:rPr>
        <w:t xml:space="preserve">Vacancy Notification: </w:t>
      </w:r>
    </w:p>
    <w:p w14:paraId="6F233D02" w14:textId="77777777"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color w:val="000000"/>
        </w:rPr>
        <w:t xml:space="preserve">Send notification of key staff vacancies to your Adult Education Program Specialist and Lakisha Hill at </w:t>
      </w:r>
      <w:hyperlink r:id="rId16">
        <w:r w:rsidRPr="00D665E7">
          <w:rPr>
            <w:rFonts w:asciiTheme="majorHAnsi" w:eastAsia="Calibri" w:hAnsiTheme="majorHAnsi" w:cstheme="majorHAnsi"/>
            <w:color w:val="0000FF"/>
            <w:u w:val="single"/>
          </w:rPr>
          <w:t>lakisha.hill@maryland.gov</w:t>
        </w:r>
      </w:hyperlink>
      <w:r w:rsidRPr="00D665E7">
        <w:rPr>
          <w:rFonts w:asciiTheme="majorHAnsi" w:eastAsia="Calibri" w:hAnsiTheme="majorHAnsi" w:cstheme="majorHAnsi"/>
          <w:color w:val="000000"/>
        </w:rPr>
        <w:t>:</w:t>
      </w:r>
    </w:p>
    <w:p w14:paraId="35E8636C" w14:textId="77777777" w:rsidR="002375A2" w:rsidRPr="00D665E7" w:rsidRDefault="00AE5593" w:rsidP="00D665E7">
      <w:pPr>
        <w:numPr>
          <w:ilvl w:val="0"/>
          <w:numId w:val="19"/>
        </w:numPr>
        <w:pBdr>
          <w:top w:val="nil"/>
          <w:left w:val="nil"/>
          <w:bottom w:val="nil"/>
          <w:right w:val="nil"/>
          <w:between w:val="nil"/>
        </w:pBdr>
        <w:ind w:firstLine="360"/>
        <w:rPr>
          <w:rFonts w:asciiTheme="majorHAnsi" w:eastAsia="Calibri" w:hAnsiTheme="majorHAnsi" w:cstheme="majorHAnsi"/>
          <w:color w:val="000000"/>
        </w:rPr>
      </w:pPr>
      <w:r w:rsidRPr="00D665E7">
        <w:rPr>
          <w:rFonts w:asciiTheme="majorHAnsi" w:eastAsia="Calibri" w:hAnsiTheme="majorHAnsi" w:cstheme="majorHAnsi"/>
          <w:color w:val="000000"/>
        </w:rPr>
        <w:t>Position being left vacant</w:t>
      </w:r>
    </w:p>
    <w:p w14:paraId="2F3AFD14" w14:textId="77777777" w:rsidR="002375A2" w:rsidRPr="00D665E7" w:rsidRDefault="00AE5593" w:rsidP="00D665E7">
      <w:pPr>
        <w:numPr>
          <w:ilvl w:val="0"/>
          <w:numId w:val="19"/>
        </w:numPr>
        <w:pBdr>
          <w:top w:val="nil"/>
          <w:left w:val="nil"/>
          <w:bottom w:val="nil"/>
          <w:right w:val="nil"/>
          <w:between w:val="nil"/>
        </w:pBdr>
        <w:ind w:firstLine="360"/>
        <w:rPr>
          <w:rFonts w:asciiTheme="majorHAnsi" w:eastAsia="Calibri" w:hAnsiTheme="majorHAnsi" w:cstheme="majorHAnsi"/>
          <w:color w:val="000000"/>
        </w:rPr>
      </w:pPr>
      <w:r w:rsidRPr="00D665E7">
        <w:rPr>
          <w:rFonts w:asciiTheme="majorHAnsi" w:eastAsia="Calibri" w:hAnsiTheme="majorHAnsi" w:cstheme="majorHAnsi"/>
          <w:color w:val="000000"/>
        </w:rPr>
        <w:t>Notice sent within 2 weeks of the grantee agency having knowledge of the vacancy</w:t>
      </w:r>
    </w:p>
    <w:p w14:paraId="050BAFC0" w14:textId="77777777" w:rsidR="002375A2" w:rsidRPr="00D665E7" w:rsidRDefault="00AE5593" w:rsidP="00D665E7">
      <w:pPr>
        <w:numPr>
          <w:ilvl w:val="0"/>
          <w:numId w:val="19"/>
        </w:numPr>
        <w:pBdr>
          <w:top w:val="nil"/>
          <w:left w:val="nil"/>
          <w:bottom w:val="nil"/>
          <w:right w:val="nil"/>
          <w:between w:val="nil"/>
        </w:pBdr>
        <w:ind w:firstLine="360"/>
        <w:rPr>
          <w:rFonts w:asciiTheme="majorHAnsi" w:eastAsia="Calibri" w:hAnsiTheme="majorHAnsi" w:cstheme="majorHAnsi"/>
          <w:color w:val="000000"/>
        </w:rPr>
      </w:pPr>
      <w:r w:rsidRPr="00D665E7">
        <w:rPr>
          <w:rFonts w:asciiTheme="majorHAnsi" w:eastAsia="Calibri" w:hAnsiTheme="majorHAnsi" w:cstheme="majorHAnsi"/>
          <w:color w:val="000000"/>
        </w:rPr>
        <w:t>Plan identifying coverage of responsibilities (who, what, and how)</w:t>
      </w:r>
    </w:p>
    <w:p w14:paraId="2C62172B" w14:textId="77777777" w:rsidR="002375A2" w:rsidRPr="00D665E7" w:rsidRDefault="00AE5593" w:rsidP="00D665E7">
      <w:pPr>
        <w:numPr>
          <w:ilvl w:val="0"/>
          <w:numId w:val="19"/>
        </w:numPr>
        <w:pBdr>
          <w:top w:val="nil"/>
          <w:left w:val="nil"/>
          <w:bottom w:val="nil"/>
          <w:right w:val="nil"/>
          <w:between w:val="nil"/>
        </w:pBdr>
        <w:ind w:firstLine="360"/>
        <w:rPr>
          <w:rFonts w:asciiTheme="majorHAnsi" w:eastAsia="Calibri" w:hAnsiTheme="majorHAnsi" w:cstheme="majorHAnsi"/>
          <w:color w:val="000000"/>
        </w:rPr>
      </w:pPr>
      <w:r w:rsidRPr="00D665E7">
        <w:rPr>
          <w:rFonts w:asciiTheme="majorHAnsi" w:eastAsia="Calibri" w:hAnsiTheme="majorHAnsi" w:cstheme="majorHAnsi"/>
          <w:color w:val="000000"/>
        </w:rPr>
        <w:t>Plan for hire within 6 months</w:t>
      </w:r>
    </w:p>
    <w:p w14:paraId="4A1F8BDC" w14:textId="77777777" w:rsidR="002375A2" w:rsidRPr="00D665E7" w:rsidRDefault="002375A2" w:rsidP="00D665E7">
      <w:pPr>
        <w:pBdr>
          <w:top w:val="nil"/>
          <w:left w:val="nil"/>
          <w:bottom w:val="nil"/>
          <w:right w:val="nil"/>
          <w:between w:val="nil"/>
        </w:pBdr>
        <w:ind w:left="1080"/>
        <w:rPr>
          <w:rFonts w:asciiTheme="majorHAnsi" w:eastAsia="Calibri" w:hAnsiTheme="majorHAnsi" w:cstheme="majorHAnsi"/>
          <w:color w:val="000000"/>
        </w:rPr>
      </w:pPr>
    </w:p>
    <w:p w14:paraId="37455C73" w14:textId="77777777"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b/>
          <w:color w:val="000000"/>
        </w:rPr>
        <w:t>To report changes:</w:t>
      </w:r>
    </w:p>
    <w:p w14:paraId="7AF88655" w14:textId="77777777" w:rsidR="002375A2" w:rsidRPr="00D665E7" w:rsidRDefault="00AE5593" w:rsidP="00D665E7">
      <w:pPr>
        <w:pBdr>
          <w:top w:val="nil"/>
          <w:left w:val="nil"/>
          <w:bottom w:val="nil"/>
          <w:right w:val="nil"/>
          <w:between w:val="nil"/>
        </w:pBdr>
        <w:ind w:left="720"/>
        <w:rPr>
          <w:rFonts w:asciiTheme="majorHAnsi" w:eastAsia="Calibri" w:hAnsiTheme="majorHAnsi" w:cstheme="majorHAnsi"/>
          <w:color w:val="000000"/>
        </w:rPr>
      </w:pPr>
      <w:r w:rsidRPr="00D665E7">
        <w:rPr>
          <w:rFonts w:asciiTheme="majorHAnsi" w:eastAsia="Calibri" w:hAnsiTheme="majorHAnsi" w:cstheme="majorHAnsi"/>
          <w:color w:val="000000"/>
        </w:rPr>
        <w:t xml:space="preserve">Send changes to your Adult Education Program Specialist and Lakisha Hill at </w:t>
      </w:r>
      <w:hyperlink r:id="rId17">
        <w:r w:rsidRPr="00D665E7">
          <w:rPr>
            <w:rFonts w:asciiTheme="majorHAnsi" w:eastAsia="Calibri" w:hAnsiTheme="majorHAnsi" w:cstheme="majorHAnsi"/>
            <w:color w:val="0000FF"/>
            <w:u w:val="single"/>
          </w:rPr>
          <w:t>lakisha.hill@maryland.gov</w:t>
        </w:r>
      </w:hyperlink>
      <w:r w:rsidRPr="00D665E7">
        <w:rPr>
          <w:rFonts w:asciiTheme="majorHAnsi" w:eastAsia="Calibri" w:hAnsiTheme="majorHAnsi" w:cstheme="majorHAnsi"/>
          <w:color w:val="000000"/>
        </w:rPr>
        <w:t>:</w:t>
      </w:r>
    </w:p>
    <w:p w14:paraId="2B4673ED" w14:textId="77777777" w:rsidR="002375A2" w:rsidRPr="00D665E7" w:rsidRDefault="00AE5593" w:rsidP="00D665E7">
      <w:pPr>
        <w:numPr>
          <w:ilvl w:val="0"/>
          <w:numId w:val="20"/>
        </w:numPr>
        <w:pBdr>
          <w:top w:val="nil"/>
          <w:left w:val="nil"/>
          <w:bottom w:val="nil"/>
          <w:right w:val="nil"/>
          <w:between w:val="nil"/>
        </w:pBdr>
        <w:ind w:firstLine="360"/>
        <w:rPr>
          <w:rFonts w:asciiTheme="majorHAnsi" w:eastAsia="Calibri" w:hAnsiTheme="majorHAnsi" w:cstheme="majorHAnsi"/>
          <w:color w:val="000000"/>
        </w:rPr>
      </w:pPr>
      <w:r w:rsidRPr="00D665E7">
        <w:rPr>
          <w:rFonts w:asciiTheme="majorHAnsi" w:eastAsia="Calibri" w:hAnsiTheme="majorHAnsi" w:cstheme="majorHAnsi"/>
          <w:color w:val="000000"/>
        </w:rPr>
        <w:t>Full name to add and/or remove</w:t>
      </w:r>
    </w:p>
    <w:p w14:paraId="48DA071D" w14:textId="77777777" w:rsidR="002375A2" w:rsidRPr="00D665E7" w:rsidRDefault="00AE5593" w:rsidP="00D665E7">
      <w:pPr>
        <w:numPr>
          <w:ilvl w:val="0"/>
          <w:numId w:val="20"/>
        </w:numPr>
        <w:pBdr>
          <w:top w:val="nil"/>
          <w:left w:val="nil"/>
          <w:bottom w:val="nil"/>
          <w:right w:val="nil"/>
          <w:between w:val="nil"/>
        </w:pBdr>
        <w:ind w:firstLine="360"/>
        <w:rPr>
          <w:rFonts w:asciiTheme="majorHAnsi" w:eastAsia="Calibri" w:hAnsiTheme="majorHAnsi" w:cstheme="majorHAnsi"/>
          <w:color w:val="000000"/>
        </w:rPr>
      </w:pPr>
      <w:r w:rsidRPr="00D665E7">
        <w:rPr>
          <w:rFonts w:asciiTheme="majorHAnsi" w:eastAsia="Calibri" w:hAnsiTheme="majorHAnsi" w:cstheme="majorHAnsi"/>
          <w:color w:val="000000"/>
        </w:rPr>
        <w:t>Institution/Organization full name</w:t>
      </w:r>
    </w:p>
    <w:p w14:paraId="6F4FD054" w14:textId="77777777" w:rsidR="002375A2" w:rsidRPr="00D665E7" w:rsidRDefault="00AE5593" w:rsidP="00D665E7">
      <w:pPr>
        <w:numPr>
          <w:ilvl w:val="0"/>
          <w:numId w:val="20"/>
        </w:numPr>
        <w:pBdr>
          <w:top w:val="nil"/>
          <w:left w:val="nil"/>
          <w:bottom w:val="nil"/>
          <w:right w:val="nil"/>
          <w:between w:val="nil"/>
        </w:pBdr>
        <w:ind w:firstLine="360"/>
        <w:rPr>
          <w:rFonts w:asciiTheme="majorHAnsi" w:eastAsia="Calibri" w:hAnsiTheme="majorHAnsi" w:cstheme="majorHAnsi"/>
          <w:color w:val="000000"/>
        </w:rPr>
      </w:pPr>
      <w:r w:rsidRPr="00D665E7">
        <w:rPr>
          <w:rFonts w:asciiTheme="majorHAnsi" w:eastAsia="Calibri" w:hAnsiTheme="majorHAnsi" w:cstheme="majorHAnsi"/>
          <w:color w:val="000000"/>
        </w:rPr>
        <w:t>Contact information (email, telephone, address) to add and/or remove</w:t>
      </w:r>
    </w:p>
    <w:p w14:paraId="63F81CD3" w14:textId="77777777" w:rsidR="002375A2" w:rsidRPr="00D665E7" w:rsidRDefault="00AE5593" w:rsidP="00D665E7">
      <w:pPr>
        <w:numPr>
          <w:ilvl w:val="0"/>
          <w:numId w:val="20"/>
        </w:numPr>
        <w:pBdr>
          <w:top w:val="nil"/>
          <w:left w:val="nil"/>
          <w:bottom w:val="nil"/>
          <w:right w:val="nil"/>
          <w:between w:val="nil"/>
        </w:pBdr>
        <w:ind w:firstLine="360"/>
        <w:rPr>
          <w:rFonts w:asciiTheme="majorHAnsi" w:eastAsia="Calibri" w:hAnsiTheme="majorHAnsi" w:cstheme="majorHAnsi"/>
          <w:color w:val="000000"/>
        </w:rPr>
      </w:pPr>
      <w:r w:rsidRPr="00D665E7">
        <w:rPr>
          <w:rFonts w:asciiTheme="majorHAnsi" w:eastAsia="Calibri" w:hAnsiTheme="majorHAnsi" w:cstheme="majorHAnsi"/>
          <w:color w:val="000000"/>
        </w:rPr>
        <w:t>Key Staff position</w:t>
      </w:r>
    </w:p>
    <w:p w14:paraId="4076C3A9"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color w:val="000000"/>
        </w:rPr>
      </w:pPr>
    </w:p>
    <w:p w14:paraId="273D11A6" w14:textId="7A00340B" w:rsidR="002375A2" w:rsidRDefault="00AE5593" w:rsidP="00D665E7">
      <w:pPr>
        <w:pBdr>
          <w:top w:val="nil"/>
          <w:left w:val="nil"/>
          <w:bottom w:val="nil"/>
          <w:right w:val="nil"/>
          <w:between w:val="nil"/>
        </w:pBdr>
        <w:ind w:left="720"/>
        <w:rPr>
          <w:rFonts w:asciiTheme="majorHAnsi" w:eastAsia="Calibri" w:hAnsiTheme="majorHAnsi" w:cstheme="majorHAnsi"/>
          <w:b/>
          <w:color w:val="000000"/>
        </w:rPr>
      </w:pPr>
      <w:r w:rsidRPr="00D665E7">
        <w:rPr>
          <w:rFonts w:asciiTheme="majorHAnsi" w:eastAsia="Calibri" w:hAnsiTheme="majorHAnsi" w:cstheme="majorHAnsi"/>
          <w:color w:val="000000"/>
        </w:rPr>
        <w:t xml:space="preserve">Adult education programs must notify </w:t>
      </w:r>
      <w:r w:rsidR="00423973">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upon hiring of any key staff member.</w:t>
      </w:r>
      <w:r w:rsidR="0024793A">
        <w:rPr>
          <w:rFonts w:asciiTheme="majorHAnsi" w:eastAsia="Calibri" w:hAnsiTheme="majorHAnsi" w:cstheme="majorHAnsi"/>
          <w:b/>
          <w:color w:val="000000"/>
        </w:rPr>
        <w:t xml:space="preserve"> </w:t>
      </w:r>
      <w:r w:rsidRPr="00D665E7">
        <w:rPr>
          <w:rFonts w:asciiTheme="majorHAnsi" w:eastAsia="Calibri" w:hAnsiTheme="majorHAnsi" w:cstheme="majorHAnsi"/>
          <w:b/>
          <w:color w:val="000000"/>
        </w:rPr>
        <w:t>Send a copy of the resume of the new hire to your Adult Education Program Specialist.</w:t>
      </w:r>
    </w:p>
    <w:p w14:paraId="6CDACC51" w14:textId="77777777" w:rsidR="002375A2" w:rsidRPr="00D665E7" w:rsidRDefault="002375A2" w:rsidP="00D665E7">
      <w:pPr>
        <w:pBdr>
          <w:top w:val="nil"/>
          <w:left w:val="nil"/>
          <w:bottom w:val="nil"/>
          <w:right w:val="nil"/>
          <w:between w:val="nil"/>
        </w:pBdr>
        <w:ind w:left="720"/>
        <w:rPr>
          <w:rFonts w:asciiTheme="majorHAnsi" w:eastAsia="Calibri" w:hAnsiTheme="majorHAnsi" w:cstheme="majorHAnsi"/>
          <w:color w:val="000000"/>
        </w:rPr>
      </w:pPr>
    </w:p>
    <w:p w14:paraId="20DD366A" w14:textId="4424904A" w:rsidR="002375A2" w:rsidRPr="00D665E7" w:rsidRDefault="00AE5593" w:rsidP="00D665E7">
      <w:pPr>
        <w:pStyle w:val="Heading2"/>
        <w:rPr>
          <w:rFonts w:asciiTheme="majorHAnsi" w:hAnsiTheme="majorHAnsi" w:cstheme="majorHAnsi"/>
        </w:rPr>
      </w:pPr>
      <w:bookmarkStart w:id="37" w:name="_2grqrue" w:colFirst="0" w:colLast="0"/>
      <w:bookmarkEnd w:id="37"/>
      <w:r w:rsidRPr="000270E0">
        <w:rPr>
          <w:rFonts w:asciiTheme="majorHAnsi" w:hAnsiTheme="majorHAnsi" w:cstheme="majorHAnsi"/>
        </w:rPr>
        <w:t>Reporting Requirements</w:t>
      </w:r>
    </w:p>
    <w:p w14:paraId="617D4511" w14:textId="1C902D56"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Grantees must submit the following:</w:t>
      </w:r>
    </w:p>
    <w:p w14:paraId="62280EA9" w14:textId="79BF612D" w:rsidR="00AE5593" w:rsidRPr="00D665E7" w:rsidRDefault="00AE5593" w:rsidP="00D665E7">
      <w:pPr>
        <w:rPr>
          <w:rFonts w:asciiTheme="majorHAnsi" w:eastAsia="Calibri" w:hAnsiTheme="majorHAnsi" w:cstheme="majorHAnsi"/>
        </w:rPr>
      </w:pPr>
    </w:p>
    <w:tbl>
      <w:tblPr>
        <w:tblStyle w:val="TableGrid"/>
        <w:tblW w:w="5000" w:type="pct"/>
        <w:tblLook w:val="04A0" w:firstRow="1" w:lastRow="0" w:firstColumn="1" w:lastColumn="0" w:noHBand="0" w:noVBand="1"/>
      </w:tblPr>
      <w:tblGrid>
        <w:gridCol w:w="5721"/>
        <w:gridCol w:w="3989"/>
      </w:tblGrid>
      <w:tr w:rsidR="00AE5593" w:rsidRPr="00D665E7" w14:paraId="42B7D014" w14:textId="77777777" w:rsidTr="00117424">
        <w:tc>
          <w:tcPr>
            <w:tcW w:w="2946" w:type="pct"/>
          </w:tcPr>
          <w:p w14:paraId="630A5C69" w14:textId="7E79CFAD" w:rsidR="00AE5593" w:rsidRPr="00D665E7" w:rsidRDefault="00AE5593" w:rsidP="00D665E7">
            <w:pPr>
              <w:jc w:val="center"/>
              <w:rPr>
                <w:rFonts w:asciiTheme="majorHAnsi" w:eastAsia="Calibri" w:hAnsiTheme="majorHAnsi" w:cstheme="majorHAnsi"/>
                <w:b/>
              </w:rPr>
            </w:pPr>
            <w:r w:rsidRPr="00D665E7">
              <w:rPr>
                <w:rFonts w:asciiTheme="majorHAnsi" w:eastAsia="Calibri" w:hAnsiTheme="majorHAnsi" w:cstheme="majorHAnsi"/>
                <w:b/>
              </w:rPr>
              <w:t>Report</w:t>
            </w:r>
          </w:p>
        </w:tc>
        <w:tc>
          <w:tcPr>
            <w:tcW w:w="2054" w:type="pct"/>
          </w:tcPr>
          <w:p w14:paraId="1F8815C4" w14:textId="07C975B8" w:rsidR="00AE5593" w:rsidRPr="00D665E7" w:rsidRDefault="00AE5593" w:rsidP="00D665E7">
            <w:pPr>
              <w:jc w:val="center"/>
              <w:rPr>
                <w:rFonts w:asciiTheme="majorHAnsi" w:eastAsia="Calibri" w:hAnsiTheme="majorHAnsi" w:cstheme="majorHAnsi"/>
                <w:b/>
              </w:rPr>
            </w:pPr>
            <w:r w:rsidRPr="00D665E7">
              <w:rPr>
                <w:rFonts w:asciiTheme="majorHAnsi" w:eastAsia="Calibri" w:hAnsiTheme="majorHAnsi" w:cstheme="majorHAnsi"/>
                <w:b/>
              </w:rPr>
              <w:t>Due Date</w:t>
            </w:r>
          </w:p>
        </w:tc>
      </w:tr>
      <w:tr w:rsidR="00AE5593" w:rsidRPr="00D665E7" w14:paraId="4A886AD9" w14:textId="77777777" w:rsidTr="00117424">
        <w:tc>
          <w:tcPr>
            <w:tcW w:w="2946" w:type="pct"/>
          </w:tcPr>
          <w:p w14:paraId="20B65ADF" w14:textId="6D00F7FA"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Mid-Year Progress Report</w:t>
            </w:r>
          </w:p>
        </w:tc>
        <w:tc>
          <w:tcPr>
            <w:tcW w:w="2054" w:type="pct"/>
          </w:tcPr>
          <w:p w14:paraId="0EC8DB0E" w14:textId="52A8A486" w:rsidR="00AE5593" w:rsidRPr="00D665E7" w:rsidRDefault="00056D5E" w:rsidP="00056D5E">
            <w:pPr>
              <w:rPr>
                <w:rFonts w:asciiTheme="majorHAnsi" w:eastAsia="Calibri" w:hAnsiTheme="majorHAnsi" w:cstheme="majorHAnsi"/>
              </w:rPr>
            </w:pPr>
            <w:r>
              <w:rPr>
                <w:rFonts w:asciiTheme="majorHAnsi" w:eastAsia="Calibri" w:hAnsiTheme="majorHAnsi" w:cstheme="majorHAnsi"/>
              </w:rPr>
              <w:t>January 31</w:t>
            </w:r>
            <w:r w:rsidR="00AE5593" w:rsidRPr="00D665E7">
              <w:rPr>
                <w:rFonts w:asciiTheme="majorHAnsi" w:eastAsia="Calibri" w:hAnsiTheme="majorHAnsi" w:cstheme="majorHAnsi"/>
              </w:rPr>
              <w:t>, 202</w:t>
            </w:r>
            <w:r>
              <w:rPr>
                <w:rFonts w:asciiTheme="majorHAnsi" w:eastAsia="Calibri" w:hAnsiTheme="majorHAnsi" w:cstheme="majorHAnsi"/>
              </w:rPr>
              <w:t>4</w:t>
            </w:r>
          </w:p>
        </w:tc>
      </w:tr>
      <w:tr w:rsidR="00AE5593" w:rsidRPr="00D665E7" w14:paraId="2ADF6EDB" w14:textId="77777777" w:rsidTr="00117424">
        <w:tc>
          <w:tcPr>
            <w:tcW w:w="2946" w:type="pct"/>
          </w:tcPr>
          <w:p w14:paraId="6E77DA99" w14:textId="3CA7067F"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Mid-Year Financial Report</w:t>
            </w:r>
          </w:p>
        </w:tc>
        <w:tc>
          <w:tcPr>
            <w:tcW w:w="2054" w:type="pct"/>
          </w:tcPr>
          <w:p w14:paraId="070A22A3" w14:textId="6904C925" w:rsidR="00AE5593" w:rsidRPr="00D665E7" w:rsidRDefault="00056D5E" w:rsidP="00056D5E">
            <w:pPr>
              <w:rPr>
                <w:rFonts w:asciiTheme="majorHAnsi" w:eastAsia="Calibri" w:hAnsiTheme="majorHAnsi" w:cstheme="majorHAnsi"/>
              </w:rPr>
            </w:pPr>
            <w:r>
              <w:rPr>
                <w:rFonts w:asciiTheme="majorHAnsi" w:eastAsia="Calibri" w:hAnsiTheme="majorHAnsi" w:cstheme="majorHAnsi"/>
              </w:rPr>
              <w:t>January 3</w:t>
            </w:r>
            <w:r w:rsidR="00AE5593" w:rsidRPr="00D665E7">
              <w:rPr>
                <w:rFonts w:asciiTheme="majorHAnsi" w:eastAsia="Calibri" w:hAnsiTheme="majorHAnsi" w:cstheme="majorHAnsi"/>
              </w:rPr>
              <w:t>1, 202</w:t>
            </w:r>
            <w:r>
              <w:rPr>
                <w:rFonts w:asciiTheme="majorHAnsi" w:eastAsia="Calibri" w:hAnsiTheme="majorHAnsi" w:cstheme="majorHAnsi"/>
              </w:rPr>
              <w:t>4</w:t>
            </w:r>
          </w:p>
        </w:tc>
      </w:tr>
      <w:tr w:rsidR="00AE5593" w:rsidRPr="00D665E7" w14:paraId="272E6906" w14:textId="77777777" w:rsidTr="00BF1BB1">
        <w:trPr>
          <w:trHeight w:val="323"/>
        </w:trPr>
        <w:tc>
          <w:tcPr>
            <w:tcW w:w="2946" w:type="pct"/>
          </w:tcPr>
          <w:p w14:paraId="58AC7E68" w14:textId="445748D5"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Notice of Projected Under Expended Funds, if applicable</w:t>
            </w:r>
          </w:p>
        </w:tc>
        <w:tc>
          <w:tcPr>
            <w:tcW w:w="2054" w:type="pct"/>
          </w:tcPr>
          <w:p w14:paraId="6C7A341F" w14:textId="0EC53E32" w:rsidR="00AE5593" w:rsidRPr="00D665E7" w:rsidRDefault="00056D5E" w:rsidP="00056D5E">
            <w:pPr>
              <w:rPr>
                <w:rFonts w:asciiTheme="majorHAnsi" w:eastAsia="Calibri" w:hAnsiTheme="majorHAnsi" w:cstheme="majorHAnsi"/>
              </w:rPr>
            </w:pPr>
            <w:r>
              <w:rPr>
                <w:rFonts w:asciiTheme="majorHAnsi" w:eastAsia="Calibri" w:hAnsiTheme="majorHAnsi" w:cstheme="majorHAnsi"/>
              </w:rPr>
              <w:t>April 1</w:t>
            </w:r>
            <w:r w:rsidR="00AE5593" w:rsidRPr="00D665E7">
              <w:rPr>
                <w:rFonts w:asciiTheme="majorHAnsi" w:eastAsia="Calibri" w:hAnsiTheme="majorHAnsi" w:cstheme="majorHAnsi"/>
              </w:rPr>
              <w:t>, 202</w:t>
            </w:r>
            <w:r>
              <w:rPr>
                <w:rFonts w:asciiTheme="majorHAnsi" w:eastAsia="Calibri" w:hAnsiTheme="majorHAnsi" w:cstheme="majorHAnsi"/>
              </w:rPr>
              <w:t>4</w:t>
            </w:r>
          </w:p>
        </w:tc>
      </w:tr>
      <w:tr w:rsidR="00AE5593" w:rsidRPr="00D665E7" w14:paraId="1F090EE9" w14:textId="77777777" w:rsidTr="00117424">
        <w:tc>
          <w:tcPr>
            <w:tcW w:w="2946" w:type="pct"/>
          </w:tcPr>
          <w:p w14:paraId="3A7FC40D" w14:textId="2C81BAB2"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Annual Program Narrative/Evaluation Report</w:t>
            </w:r>
          </w:p>
        </w:tc>
        <w:tc>
          <w:tcPr>
            <w:tcW w:w="2054" w:type="pct"/>
          </w:tcPr>
          <w:p w14:paraId="5290FB64" w14:textId="36F09E34" w:rsidR="00AE5593" w:rsidRPr="00D665E7" w:rsidRDefault="00AE5593" w:rsidP="00056D5E">
            <w:pPr>
              <w:rPr>
                <w:rFonts w:asciiTheme="majorHAnsi" w:eastAsia="Calibri" w:hAnsiTheme="majorHAnsi" w:cstheme="majorHAnsi"/>
              </w:rPr>
            </w:pPr>
            <w:r w:rsidRPr="00D665E7">
              <w:rPr>
                <w:rFonts w:asciiTheme="majorHAnsi" w:eastAsia="Calibri" w:hAnsiTheme="majorHAnsi" w:cstheme="majorHAnsi"/>
              </w:rPr>
              <w:t>September 30, 202</w:t>
            </w:r>
            <w:r w:rsidR="00056D5E">
              <w:rPr>
                <w:rFonts w:asciiTheme="majorHAnsi" w:eastAsia="Calibri" w:hAnsiTheme="majorHAnsi" w:cstheme="majorHAnsi"/>
              </w:rPr>
              <w:t>4</w:t>
            </w:r>
          </w:p>
        </w:tc>
      </w:tr>
      <w:tr w:rsidR="00AE5593" w:rsidRPr="00D665E7" w14:paraId="7095A7CC" w14:textId="77777777" w:rsidTr="00117424">
        <w:tc>
          <w:tcPr>
            <w:tcW w:w="2946" w:type="pct"/>
          </w:tcPr>
          <w:p w14:paraId="5CCD9FB7" w14:textId="77777777"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Annual Final Financial Report</w:t>
            </w:r>
          </w:p>
          <w:p w14:paraId="398DC37B" w14:textId="1BB6A72C"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sz w:val="20"/>
              </w:rPr>
              <w:t>(must include revenue and local match)</w:t>
            </w:r>
          </w:p>
        </w:tc>
        <w:tc>
          <w:tcPr>
            <w:tcW w:w="2054" w:type="pct"/>
          </w:tcPr>
          <w:p w14:paraId="0E91206D" w14:textId="5E641FD1" w:rsidR="00AE5593" w:rsidRPr="00D665E7" w:rsidRDefault="00AE5593" w:rsidP="00056D5E">
            <w:pPr>
              <w:rPr>
                <w:rFonts w:asciiTheme="majorHAnsi" w:eastAsia="Calibri" w:hAnsiTheme="majorHAnsi" w:cstheme="majorHAnsi"/>
              </w:rPr>
            </w:pPr>
            <w:r w:rsidRPr="00D665E7">
              <w:rPr>
                <w:rFonts w:asciiTheme="majorHAnsi" w:eastAsia="Calibri" w:hAnsiTheme="majorHAnsi" w:cstheme="majorHAnsi"/>
              </w:rPr>
              <w:t>September 30, 202</w:t>
            </w:r>
            <w:r w:rsidR="00056D5E">
              <w:rPr>
                <w:rFonts w:asciiTheme="majorHAnsi" w:eastAsia="Calibri" w:hAnsiTheme="majorHAnsi" w:cstheme="majorHAnsi"/>
              </w:rPr>
              <w:t>4</w:t>
            </w:r>
          </w:p>
        </w:tc>
      </w:tr>
      <w:tr w:rsidR="00AE5593" w:rsidRPr="00D665E7" w14:paraId="7BCAED64" w14:textId="77777777" w:rsidTr="00117424">
        <w:tc>
          <w:tcPr>
            <w:tcW w:w="2946" w:type="pct"/>
          </w:tcPr>
          <w:p w14:paraId="385331C6" w14:textId="6470F61B"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LACES data</w:t>
            </w:r>
          </w:p>
        </w:tc>
        <w:tc>
          <w:tcPr>
            <w:tcW w:w="2054" w:type="pct"/>
          </w:tcPr>
          <w:p w14:paraId="6AA94BB9" w14:textId="231BC06C"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Monthly and according to schedule posted on the LWIS Home Page</w:t>
            </w:r>
          </w:p>
        </w:tc>
      </w:tr>
      <w:tr w:rsidR="00AE5593" w:rsidRPr="00D665E7" w14:paraId="18F1EFB8" w14:textId="77777777" w:rsidTr="00117424">
        <w:tc>
          <w:tcPr>
            <w:tcW w:w="2946" w:type="pct"/>
          </w:tcPr>
          <w:p w14:paraId="330218D4" w14:textId="12EC81F7"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Administrator’s Data Review</w:t>
            </w:r>
          </w:p>
        </w:tc>
        <w:tc>
          <w:tcPr>
            <w:tcW w:w="2054" w:type="pct"/>
          </w:tcPr>
          <w:p w14:paraId="727F4E76" w14:textId="526A2931" w:rsidR="00AE5593" w:rsidRPr="00D665E7" w:rsidRDefault="00D14CC1" w:rsidP="00740575">
            <w:pPr>
              <w:rPr>
                <w:rFonts w:asciiTheme="majorHAnsi" w:eastAsia="Calibri" w:hAnsiTheme="majorHAnsi" w:cstheme="majorHAnsi"/>
              </w:rPr>
            </w:pPr>
            <w:r>
              <w:rPr>
                <w:rFonts w:asciiTheme="majorHAnsi" w:eastAsia="Calibri" w:hAnsiTheme="majorHAnsi" w:cstheme="majorHAnsi"/>
              </w:rPr>
              <w:t>October 1</w:t>
            </w:r>
            <w:r w:rsidR="00740575">
              <w:rPr>
                <w:rFonts w:asciiTheme="majorHAnsi" w:eastAsia="Calibri" w:hAnsiTheme="majorHAnsi" w:cstheme="majorHAnsi"/>
              </w:rPr>
              <w:t>8</w:t>
            </w:r>
            <w:r w:rsidR="001B289F">
              <w:rPr>
                <w:rFonts w:asciiTheme="majorHAnsi" w:eastAsia="Calibri" w:hAnsiTheme="majorHAnsi" w:cstheme="majorHAnsi"/>
              </w:rPr>
              <w:t>, Januar</w:t>
            </w:r>
            <w:r w:rsidR="00740575">
              <w:rPr>
                <w:rFonts w:asciiTheme="majorHAnsi" w:eastAsia="Calibri" w:hAnsiTheme="majorHAnsi" w:cstheme="majorHAnsi"/>
              </w:rPr>
              <w:t>y 18, April 17</w:t>
            </w:r>
            <w:r w:rsidR="001B289F">
              <w:rPr>
                <w:rFonts w:asciiTheme="majorHAnsi" w:eastAsia="Calibri" w:hAnsiTheme="majorHAnsi" w:cstheme="majorHAnsi"/>
              </w:rPr>
              <w:t>, July 17</w:t>
            </w:r>
          </w:p>
        </w:tc>
      </w:tr>
      <w:tr w:rsidR="00AE5593" w:rsidRPr="00D665E7" w14:paraId="6CB5FC2E" w14:textId="77777777" w:rsidTr="00117424">
        <w:tc>
          <w:tcPr>
            <w:tcW w:w="2946" w:type="pct"/>
          </w:tcPr>
          <w:p w14:paraId="3BBEA630" w14:textId="5EB54A93"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Ad-hoc Reports as requested by </w:t>
            </w:r>
            <w:r w:rsidR="00423973">
              <w:rPr>
                <w:rFonts w:asciiTheme="majorHAnsi" w:eastAsia="Calibri" w:hAnsiTheme="majorHAnsi" w:cstheme="majorHAnsi"/>
              </w:rPr>
              <w:t>MD Labor</w:t>
            </w:r>
          </w:p>
        </w:tc>
        <w:tc>
          <w:tcPr>
            <w:tcW w:w="2054" w:type="pct"/>
          </w:tcPr>
          <w:p w14:paraId="1BFA4F04" w14:textId="3ED49625"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Throughout the entire grant period</w:t>
            </w:r>
          </w:p>
        </w:tc>
      </w:tr>
      <w:tr w:rsidR="00AE5593" w:rsidRPr="00D665E7" w14:paraId="43F4369D" w14:textId="77777777" w:rsidTr="00117424">
        <w:tc>
          <w:tcPr>
            <w:tcW w:w="2946" w:type="pct"/>
          </w:tcPr>
          <w:p w14:paraId="404E69FE" w14:textId="345562A4"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Documentation of professional development activities</w:t>
            </w:r>
          </w:p>
        </w:tc>
        <w:tc>
          <w:tcPr>
            <w:tcW w:w="2054" w:type="pct"/>
          </w:tcPr>
          <w:p w14:paraId="1B4512F0" w14:textId="094A5F57" w:rsidR="00AE5593"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Within one month of completion</w:t>
            </w:r>
          </w:p>
        </w:tc>
      </w:tr>
    </w:tbl>
    <w:p w14:paraId="3DFFF51B" w14:textId="77777777" w:rsidR="00AE5593" w:rsidRPr="00D665E7" w:rsidRDefault="00AE5593" w:rsidP="00D665E7">
      <w:pPr>
        <w:rPr>
          <w:rFonts w:asciiTheme="majorHAnsi" w:eastAsia="Calibri" w:hAnsiTheme="majorHAnsi" w:cstheme="majorHAnsi"/>
        </w:rPr>
      </w:pPr>
    </w:p>
    <w:p w14:paraId="38D7498E" w14:textId="77777777" w:rsidR="002375A2" w:rsidRPr="00D665E7" w:rsidRDefault="00AE5593" w:rsidP="00D665E7">
      <w:pPr>
        <w:pStyle w:val="Heading2"/>
        <w:rPr>
          <w:rFonts w:asciiTheme="majorHAnsi" w:hAnsiTheme="majorHAnsi" w:cstheme="majorHAnsi"/>
        </w:rPr>
      </w:pPr>
      <w:bookmarkStart w:id="38" w:name="_vx1227" w:colFirst="0" w:colLast="0"/>
      <w:bookmarkEnd w:id="38"/>
      <w:r w:rsidRPr="00D665E7">
        <w:rPr>
          <w:rFonts w:asciiTheme="majorHAnsi" w:hAnsiTheme="majorHAnsi" w:cstheme="majorHAnsi"/>
        </w:rPr>
        <w:t xml:space="preserve">Monitoring and Evaluation </w:t>
      </w:r>
    </w:p>
    <w:p w14:paraId="362DA022" w14:textId="688A9460" w:rsidR="002375A2" w:rsidRPr="00861BEB"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All programs will be monitored by the assigned </w:t>
      </w:r>
      <w:r w:rsidR="00423973">
        <w:rPr>
          <w:rFonts w:asciiTheme="majorHAnsi" w:eastAsia="Calibri" w:hAnsiTheme="majorHAnsi" w:cstheme="majorHAnsi"/>
        </w:rPr>
        <w:t>MD Labor</w:t>
      </w:r>
      <w:r w:rsidRPr="00D665E7">
        <w:rPr>
          <w:rFonts w:asciiTheme="majorHAnsi" w:eastAsia="Calibri" w:hAnsiTheme="majorHAnsi" w:cstheme="majorHAnsi"/>
        </w:rPr>
        <w:t xml:space="preserve"> Adult Education Program Specialist and the </w:t>
      </w:r>
      <w:r w:rsidR="00423973">
        <w:rPr>
          <w:rFonts w:asciiTheme="majorHAnsi" w:eastAsia="Calibri" w:hAnsiTheme="majorHAnsi" w:cstheme="majorHAnsi"/>
        </w:rPr>
        <w:t>MD Labor</w:t>
      </w:r>
      <w:r w:rsidRPr="00D665E7">
        <w:rPr>
          <w:rFonts w:asciiTheme="majorHAnsi" w:eastAsia="Calibri" w:hAnsiTheme="majorHAnsi" w:cstheme="majorHAnsi"/>
        </w:rPr>
        <w:t xml:space="preserve"> Monitoring </w:t>
      </w:r>
      <w:r w:rsidR="00ED64C6">
        <w:rPr>
          <w:rFonts w:asciiTheme="majorHAnsi" w:eastAsia="Calibri" w:hAnsiTheme="majorHAnsi" w:cstheme="majorHAnsi"/>
        </w:rPr>
        <w:t xml:space="preserve">and Compliance </w:t>
      </w:r>
      <w:r w:rsidR="00412FBA">
        <w:rPr>
          <w:rFonts w:asciiTheme="majorHAnsi" w:eastAsia="Calibri" w:hAnsiTheme="majorHAnsi" w:cstheme="majorHAnsi"/>
        </w:rPr>
        <w:t>Unit</w:t>
      </w:r>
      <w:r w:rsidR="006045FD">
        <w:rPr>
          <w:rFonts w:asciiTheme="majorHAnsi" w:eastAsia="Calibri" w:hAnsiTheme="majorHAnsi" w:cstheme="majorHAnsi"/>
        </w:rPr>
        <w:t xml:space="preserve"> </w:t>
      </w:r>
      <w:r w:rsidRPr="00D665E7">
        <w:rPr>
          <w:rFonts w:asciiTheme="majorHAnsi" w:eastAsia="Calibri" w:hAnsiTheme="majorHAnsi" w:cstheme="majorHAnsi"/>
        </w:rPr>
        <w:t>in order to determine compliance with the standards and the extent to which progress is being made toward achieving the stated goals and objectives. Both desk and onsite monitoring are used.</w:t>
      </w:r>
      <w:r w:rsidR="00F86BC9">
        <w:rPr>
          <w:rFonts w:asciiTheme="majorHAnsi" w:eastAsia="Calibri" w:hAnsiTheme="majorHAnsi" w:cstheme="majorHAnsi"/>
        </w:rPr>
        <w:t xml:space="preserve"> </w:t>
      </w:r>
      <w:r w:rsidR="00F86BC9" w:rsidRPr="00861BEB">
        <w:rPr>
          <w:rFonts w:asciiTheme="majorHAnsi" w:eastAsia="Calibri" w:hAnsiTheme="majorHAnsi" w:cstheme="majorHAnsi"/>
        </w:rPr>
        <w:t xml:space="preserve">The Data Validation Policy can be found at </w:t>
      </w:r>
      <w:hyperlink r:id="rId18" w:history="1">
        <w:r w:rsidR="00F6309E" w:rsidRPr="007E7B4C">
          <w:rPr>
            <w:rStyle w:val="Hyperlink"/>
            <w:rFonts w:asciiTheme="majorHAnsi" w:eastAsia="Calibri" w:hAnsiTheme="majorHAnsi" w:cstheme="majorHAnsi"/>
          </w:rPr>
          <w:t>https://labor.maryland.gov/employment/mpi/mpi1-22.pdf</w:t>
        </w:r>
      </w:hyperlink>
      <w:r w:rsidR="00F86BC9" w:rsidRPr="00861BEB">
        <w:rPr>
          <w:rFonts w:asciiTheme="majorHAnsi" w:eastAsia="Calibri" w:hAnsiTheme="majorHAnsi" w:cstheme="majorHAnsi"/>
        </w:rPr>
        <w:t xml:space="preserve"> </w:t>
      </w:r>
    </w:p>
    <w:p w14:paraId="2A3473CC" w14:textId="77777777" w:rsidR="004C7EAA" w:rsidRPr="00861BEB" w:rsidRDefault="004C7EAA" w:rsidP="00D665E7">
      <w:pPr>
        <w:rPr>
          <w:rFonts w:asciiTheme="majorHAnsi" w:eastAsia="Calibri" w:hAnsiTheme="majorHAnsi" w:cstheme="majorHAnsi"/>
        </w:rPr>
      </w:pPr>
    </w:p>
    <w:p w14:paraId="43D84A4C" w14:textId="17A51C0B" w:rsidR="004C7EAA" w:rsidRPr="004261AB" w:rsidRDefault="004C7EAA" w:rsidP="00D665E7">
      <w:pPr>
        <w:rPr>
          <w:rFonts w:asciiTheme="majorHAnsi" w:eastAsia="Calibri" w:hAnsiTheme="majorHAnsi" w:cstheme="majorHAnsi"/>
          <w:b/>
          <w:u w:val="single"/>
        </w:rPr>
      </w:pPr>
      <w:r w:rsidRPr="004261AB">
        <w:rPr>
          <w:rFonts w:asciiTheme="majorHAnsi" w:eastAsia="Calibri" w:hAnsiTheme="majorHAnsi" w:cstheme="majorHAnsi"/>
          <w:b/>
          <w:u w:val="single"/>
        </w:rPr>
        <w:t>Enrollment Verification</w:t>
      </w:r>
    </w:p>
    <w:p w14:paraId="0F772362" w14:textId="38E2E100" w:rsidR="00F5064F" w:rsidRPr="00861BEB" w:rsidRDefault="00412FBA" w:rsidP="00F90BFC">
      <w:pPr>
        <w:rPr>
          <w:rFonts w:ascii="Calibri" w:hAnsi="Calibri" w:cs="Calibri"/>
          <w:shd w:val="clear" w:color="auto" w:fill="FFFFFF"/>
        </w:rPr>
      </w:pPr>
      <w:r>
        <w:rPr>
          <w:rFonts w:ascii="Calibri" w:hAnsi="Calibri" w:cs="Calibri"/>
          <w:color w:val="222222"/>
          <w:shd w:val="clear" w:color="auto" w:fill="FFFFFF"/>
        </w:rPr>
        <w:t xml:space="preserve">The Monitoring and Compliance Unit </w:t>
      </w:r>
      <w:r w:rsidR="00F5064F" w:rsidRPr="00861BEB">
        <w:rPr>
          <w:rFonts w:ascii="Calibri" w:hAnsi="Calibri" w:cs="Calibri"/>
          <w:color w:val="222222"/>
          <w:shd w:val="clear" w:color="auto" w:fill="FFFFFF"/>
        </w:rPr>
        <w:t xml:space="preserve">conducts the enrollment verification annually. Learner enrollment data is verified at the end of every fiscal year by comparing individual learner information generated from the LACES database with </w:t>
      </w:r>
      <w:r w:rsidR="00F5064F" w:rsidRPr="00861BEB">
        <w:rPr>
          <w:rFonts w:ascii="Calibri" w:hAnsi="Calibri" w:cs="Calibri"/>
          <w:shd w:val="clear" w:color="auto" w:fill="FFFFFF"/>
        </w:rPr>
        <w:t>supporting documentation provided by the grantee.</w:t>
      </w:r>
    </w:p>
    <w:p w14:paraId="3DF838A3" w14:textId="77777777" w:rsidR="00F5064F" w:rsidRPr="00861BEB" w:rsidRDefault="00F5064F" w:rsidP="00F90BFC">
      <w:pPr>
        <w:rPr>
          <w:rFonts w:ascii="Calibri" w:hAnsi="Calibri" w:cs="Calibri"/>
          <w:color w:val="222222"/>
          <w:shd w:val="clear" w:color="auto" w:fill="FFFFFF"/>
        </w:rPr>
      </w:pPr>
    </w:p>
    <w:p w14:paraId="1717FE49" w14:textId="1046001B" w:rsidR="00F90BFC" w:rsidRPr="00861BEB" w:rsidRDefault="004105EE" w:rsidP="00F90BFC">
      <w:pPr>
        <w:rPr>
          <w:rFonts w:asciiTheme="majorHAnsi" w:eastAsia="Calibri" w:hAnsiTheme="majorHAnsi" w:cstheme="majorHAnsi"/>
        </w:rPr>
      </w:pPr>
      <w:r w:rsidRPr="00861BEB">
        <w:rPr>
          <w:rFonts w:asciiTheme="majorHAnsi" w:eastAsia="Calibri" w:hAnsiTheme="majorHAnsi" w:cstheme="majorHAnsi"/>
        </w:rPr>
        <w:t>DWDAL uses annual learner</w:t>
      </w:r>
      <w:r w:rsidR="00F90BFC" w:rsidRPr="00861BEB">
        <w:rPr>
          <w:rFonts w:asciiTheme="majorHAnsi" w:eastAsia="Calibri" w:hAnsiTheme="majorHAnsi" w:cstheme="majorHAnsi"/>
        </w:rPr>
        <w:t xml:space="preserve"> enrollment in determining the amount of general funds allocated to grantees in subsequent grant awards. DWDAL verifies grantees’ self-reported data annually for accuracy.</w:t>
      </w:r>
    </w:p>
    <w:p w14:paraId="2B24B359" w14:textId="115F69CB" w:rsidR="00BF1BB1" w:rsidRDefault="00BF1BB1" w:rsidP="00F90BFC">
      <w:pPr>
        <w:rPr>
          <w:rFonts w:asciiTheme="majorHAnsi" w:eastAsia="Calibri" w:hAnsiTheme="majorHAnsi" w:cstheme="majorHAnsi"/>
        </w:rPr>
      </w:pPr>
    </w:p>
    <w:p w14:paraId="0E82E966" w14:textId="5630E527" w:rsidR="00F90BFC" w:rsidRPr="00861BEB" w:rsidRDefault="00F90BFC" w:rsidP="00F90BFC">
      <w:pPr>
        <w:rPr>
          <w:rFonts w:asciiTheme="majorHAnsi" w:eastAsia="Calibri" w:hAnsiTheme="majorHAnsi" w:cstheme="majorHAnsi"/>
        </w:rPr>
      </w:pPr>
      <w:r w:rsidRPr="00861BEB">
        <w:rPr>
          <w:rFonts w:asciiTheme="majorHAnsi" w:eastAsia="Calibri" w:hAnsiTheme="majorHAnsi" w:cstheme="majorHAnsi"/>
        </w:rPr>
        <w:t>The primary objectives of the annual enrollment verification are to:</w:t>
      </w:r>
    </w:p>
    <w:p w14:paraId="4F40AE58" w14:textId="77777777" w:rsidR="00F90BFC" w:rsidRPr="00861BEB" w:rsidRDefault="00F90BFC" w:rsidP="00F90BFC">
      <w:pPr>
        <w:rPr>
          <w:rFonts w:asciiTheme="majorHAnsi" w:eastAsia="Calibri" w:hAnsiTheme="majorHAnsi" w:cstheme="majorHAnsi"/>
        </w:rPr>
      </w:pPr>
    </w:p>
    <w:p w14:paraId="7F6D39F6" w14:textId="5381B6B5" w:rsidR="00F90BFC" w:rsidRPr="00861BEB" w:rsidRDefault="00F90BFC" w:rsidP="00F90BFC">
      <w:pPr>
        <w:pStyle w:val="ListParagraph"/>
        <w:numPr>
          <w:ilvl w:val="0"/>
          <w:numId w:val="42"/>
        </w:numPr>
        <w:rPr>
          <w:rFonts w:asciiTheme="majorHAnsi" w:eastAsia="Calibri" w:hAnsiTheme="majorHAnsi" w:cstheme="majorHAnsi"/>
        </w:rPr>
      </w:pPr>
      <w:r w:rsidRPr="00861BEB">
        <w:rPr>
          <w:rFonts w:asciiTheme="majorHAnsi" w:eastAsia="Calibri" w:hAnsiTheme="majorHAnsi" w:cstheme="majorHAnsi"/>
        </w:rPr>
        <w:t>Ensure the collection and reporting of valid and reliable da</w:t>
      </w:r>
      <w:r w:rsidR="00522C82">
        <w:rPr>
          <w:rFonts w:asciiTheme="majorHAnsi" w:eastAsia="Calibri" w:hAnsiTheme="majorHAnsi" w:cstheme="majorHAnsi"/>
        </w:rPr>
        <w:t>ta consistent with the current S</w:t>
      </w:r>
      <w:r w:rsidRPr="00861BEB">
        <w:rPr>
          <w:rFonts w:asciiTheme="majorHAnsi" w:eastAsia="Calibri" w:hAnsiTheme="majorHAnsi" w:cstheme="majorHAnsi"/>
        </w:rPr>
        <w:t xml:space="preserve">tate and federal guidelines and the data quality standards provided in the Maryland Data Quality Checklist </w:t>
      </w:r>
    </w:p>
    <w:p w14:paraId="3158970C" w14:textId="1C5583F6" w:rsidR="004C7EAA" w:rsidRPr="00861BEB" w:rsidRDefault="00F90BFC" w:rsidP="00F90BFC">
      <w:pPr>
        <w:pStyle w:val="ListParagraph"/>
        <w:numPr>
          <w:ilvl w:val="0"/>
          <w:numId w:val="42"/>
        </w:numPr>
        <w:rPr>
          <w:rFonts w:asciiTheme="majorHAnsi" w:eastAsia="Calibri" w:hAnsiTheme="majorHAnsi" w:cstheme="majorHAnsi"/>
        </w:rPr>
      </w:pPr>
      <w:r w:rsidRPr="00861BEB">
        <w:rPr>
          <w:rFonts w:asciiTheme="majorHAnsi" w:eastAsia="Calibri" w:hAnsiTheme="majorHAnsi" w:cstheme="majorHAnsi"/>
        </w:rPr>
        <w:t>Identify technical assistance and professional development needs of local program staff in the areas of data collection, management and reporting for performance improvement, quality assurance, and compliance.</w:t>
      </w:r>
    </w:p>
    <w:p w14:paraId="792E23A2" w14:textId="2948E60D" w:rsidR="004C7EAA" w:rsidRPr="00861BEB" w:rsidRDefault="004C7EAA" w:rsidP="00D665E7">
      <w:pPr>
        <w:rPr>
          <w:rFonts w:asciiTheme="majorHAnsi" w:eastAsia="Calibri" w:hAnsiTheme="majorHAnsi" w:cstheme="majorHAnsi"/>
        </w:rPr>
      </w:pPr>
    </w:p>
    <w:p w14:paraId="10CC9662" w14:textId="3086319F" w:rsidR="00F90BFC" w:rsidRPr="00861BEB" w:rsidRDefault="00F90BFC" w:rsidP="00F90BFC">
      <w:pPr>
        <w:pStyle w:val="NormalWeb"/>
        <w:spacing w:before="0" w:beforeAutospacing="0" w:after="0" w:afterAutospacing="0"/>
      </w:pPr>
      <w:r w:rsidRPr="00861BEB">
        <w:rPr>
          <w:rFonts w:ascii="Calibri" w:hAnsi="Calibri" w:cs="Calibri"/>
          <w:color w:val="000000"/>
        </w:rPr>
        <w:t>Programs will be provided with feedback.</w:t>
      </w:r>
      <w:r w:rsidR="0024793A" w:rsidRPr="00861BEB">
        <w:rPr>
          <w:rFonts w:ascii="Calibri" w:hAnsi="Calibri" w:cs="Calibri"/>
          <w:color w:val="000000"/>
        </w:rPr>
        <w:t xml:space="preserve"> </w:t>
      </w:r>
      <w:r w:rsidRPr="00861BEB">
        <w:rPr>
          <w:rFonts w:ascii="Calibri" w:hAnsi="Calibri" w:cs="Calibri"/>
          <w:color w:val="000000"/>
        </w:rPr>
        <w:t xml:space="preserve">If concerns are found, the program may be required to submit a </w:t>
      </w:r>
      <w:r w:rsidR="00F5064F" w:rsidRPr="00861BEB">
        <w:rPr>
          <w:rFonts w:ascii="Calibri" w:hAnsi="Calibri" w:cs="Calibri"/>
          <w:color w:val="000000"/>
        </w:rPr>
        <w:t xml:space="preserve">corrective action </w:t>
      </w:r>
      <w:r w:rsidRPr="00861BEB">
        <w:rPr>
          <w:rFonts w:ascii="Calibri" w:hAnsi="Calibri" w:cs="Calibri"/>
          <w:color w:val="000000"/>
        </w:rPr>
        <w:t>plan.</w:t>
      </w:r>
      <w:r w:rsidR="0024793A" w:rsidRPr="00861BEB">
        <w:rPr>
          <w:rFonts w:ascii="Calibri" w:hAnsi="Calibri" w:cs="Calibri"/>
          <w:color w:val="000000"/>
        </w:rPr>
        <w:t xml:space="preserve"> </w:t>
      </w:r>
      <w:r w:rsidR="005F66B6">
        <w:rPr>
          <w:rFonts w:ascii="Calibri" w:hAnsi="Calibri" w:cs="Calibri"/>
          <w:color w:val="000000"/>
        </w:rPr>
        <w:t>The A</w:t>
      </w:r>
      <w:r w:rsidRPr="00861BEB">
        <w:rPr>
          <w:rFonts w:ascii="Calibri" w:hAnsi="Calibri" w:cs="Calibri"/>
          <w:color w:val="000000"/>
        </w:rPr>
        <w:t xml:space="preserve">dult </w:t>
      </w:r>
      <w:r w:rsidR="005F66B6">
        <w:rPr>
          <w:rFonts w:ascii="Calibri" w:hAnsi="Calibri" w:cs="Calibri"/>
          <w:color w:val="000000"/>
        </w:rPr>
        <w:t>E</w:t>
      </w:r>
      <w:r w:rsidRPr="00861BEB">
        <w:rPr>
          <w:rFonts w:ascii="Calibri" w:hAnsi="Calibri" w:cs="Calibri"/>
          <w:color w:val="000000"/>
        </w:rPr>
        <w:t xml:space="preserve">ducation </w:t>
      </w:r>
      <w:r w:rsidR="005F66B6">
        <w:rPr>
          <w:rFonts w:ascii="Calibri" w:hAnsi="Calibri" w:cs="Calibri"/>
          <w:color w:val="000000"/>
        </w:rPr>
        <w:t>Program A</w:t>
      </w:r>
      <w:r w:rsidRPr="00861BEB">
        <w:rPr>
          <w:rFonts w:ascii="Calibri" w:hAnsi="Calibri" w:cs="Calibri"/>
          <w:color w:val="000000"/>
        </w:rPr>
        <w:t>pecialist assigned to that program will work with the program’s Leadership Team to resolve any issues.</w:t>
      </w:r>
    </w:p>
    <w:p w14:paraId="6CAE573A" w14:textId="3450959B" w:rsidR="00F90BFC" w:rsidRPr="00861BEB" w:rsidRDefault="00F90BFC" w:rsidP="00D665E7">
      <w:pPr>
        <w:rPr>
          <w:rFonts w:asciiTheme="majorHAnsi" w:eastAsia="Calibri" w:hAnsiTheme="majorHAnsi" w:cstheme="majorHAnsi"/>
        </w:rPr>
      </w:pPr>
    </w:p>
    <w:p w14:paraId="388894C8" w14:textId="5ACC5D27" w:rsidR="004C7EAA" w:rsidRPr="004261AB" w:rsidRDefault="004C7EAA" w:rsidP="00D665E7">
      <w:pPr>
        <w:rPr>
          <w:rFonts w:asciiTheme="majorHAnsi" w:eastAsia="Calibri" w:hAnsiTheme="majorHAnsi" w:cstheme="majorHAnsi"/>
          <w:b/>
          <w:u w:val="single"/>
        </w:rPr>
      </w:pPr>
      <w:r w:rsidRPr="004261AB">
        <w:rPr>
          <w:rFonts w:asciiTheme="majorHAnsi" w:eastAsia="Calibri" w:hAnsiTheme="majorHAnsi" w:cstheme="majorHAnsi"/>
          <w:b/>
          <w:u w:val="single"/>
        </w:rPr>
        <w:t>Fiscal Monitoring</w:t>
      </w:r>
    </w:p>
    <w:p w14:paraId="6D1E8A4A" w14:textId="5621E360" w:rsidR="004C7EAA" w:rsidRPr="00861BEB" w:rsidRDefault="00E761DE" w:rsidP="00D665E7">
      <w:pPr>
        <w:rPr>
          <w:rFonts w:ascii="Calibri" w:hAnsi="Calibri" w:cs="Calibri"/>
          <w:color w:val="000000"/>
        </w:rPr>
      </w:pPr>
      <w:r w:rsidRPr="00861BEB">
        <w:rPr>
          <w:rFonts w:ascii="Calibri" w:hAnsi="Calibri" w:cs="Calibri"/>
          <w:color w:val="000000"/>
        </w:rPr>
        <w:t xml:space="preserve">MD Labor will conduct an official site visit once every </w:t>
      </w:r>
      <w:r w:rsidR="00F81BE0">
        <w:rPr>
          <w:rFonts w:ascii="Calibri" w:hAnsi="Calibri" w:cs="Calibri"/>
          <w:color w:val="000000"/>
        </w:rPr>
        <w:t>4</w:t>
      </w:r>
      <w:r w:rsidRPr="00861BEB">
        <w:rPr>
          <w:rFonts w:ascii="Calibri" w:hAnsi="Calibri" w:cs="Calibri"/>
          <w:color w:val="000000"/>
        </w:rPr>
        <w:t xml:space="preserve"> years or more frequently, if needed.</w:t>
      </w:r>
      <w:r w:rsidR="0024793A" w:rsidRPr="00861BEB">
        <w:rPr>
          <w:rFonts w:ascii="Calibri" w:hAnsi="Calibri" w:cs="Calibri"/>
          <w:color w:val="000000"/>
        </w:rPr>
        <w:t xml:space="preserve"> </w:t>
      </w:r>
      <w:r w:rsidRPr="00861BEB">
        <w:rPr>
          <w:rFonts w:ascii="Calibri" w:hAnsi="Calibri" w:cs="Calibri"/>
          <w:color w:val="000000"/>
        </w:rPr>
        <w:t>The fiscal monitoring will be conducted virtually, in person, or a combination of both.</w:t>
      </w:r>
    </w:p>
    <w:p w14:paraId="69C881DD" w14:textId="5295A19A" w:rsidR="00E761DE" w:rsidRPr="00861BEB" w:rsidRDefault="00E761DE" w:rsidP="00D665E7">
      <w:pPr>
        <w:rPr>
          <w:rFonts w:ascii="Calibri" w:hAnsi="Calibri" w:cs="Calibri"/>
          <w:color w:val="000000"/>
        </w:rPr>
      </w:pPr>
    </w:p>
    <w:p w14:paraId="28206EA3" w14:textId="501CD638" w:rsidR="00E761DE" w:rsidRPr="00861BEB" w:rsidRDefault="00E761DE" w:rsidP="00E761DE">
      <w:pPr>
        <w:pStyle w:val="NormalWeb"/>
        <w:spacing w:before="0" w:beforeAutospacing="0" w:after="0" w:afterAutospacing="0"/>
        <w:rPr>
          <w:rFonts w:ascii="Calibri" w:hAnsi="Calibri" w:cs="Calibri"/>
          <w:color w:val="000000"/>
        </w:rPr>
      </w:pPr>
      <w:r w:rsidRPr="00861BEB">
        <w:rPr>
          <w:rFonts w:ascii="Calibri" w:hAnsi="Calibri" w:cs="Calibri"/>
          <w:color w:val="000000"/>
        </w:rPr>
        <w:t>The DWDAL fiscal monitor will notify the program administrator and schedule the monitoring visit.</w:t>
      </w:r>
      <w:r w:rsidR="0024793A" w:rsidRPr="00861BEB">
        <w:rPr>
          <w:rFonts w:ascii="Calibri" w:hAnsi="Calibri" w:cs="Calibri"/>
          <w:color w:val="000000"/>
        </w:rPr>
        <w:t xml:space="preserve"> </w:t>
      </w:r>
      <w:r w:rsidRPr="00861BEB">
        <w:rPr>
          <w:rFonts w:ascii="Calibri" w:hAnsi="Calibri" w:cs="Calibri"/>
          <w:color w:val="000000"/>
        </w:rPr>
        <w:t>Programs will complete questionnaires in preparation of the visit.</w:t>
      </w:r>
      <w:r w:rsidR="0024793A" w:rsidRPr="00861BEB">
        <w:rPr>
          <w:rFonts w:ascii="Calibri" w:hAnsi="Calibri" w:cs="Calibri"/>
          <w:color w:val="000000"/>
        </w:rPr>
        <w:t xml:space="preserve"> </w:t>
      </w:r>
      <w:r w:rsidRPr="00861BEB">
        <w:rPr>
          <w:rFonts w:ascii="Calibri" w:hAnsi="Calibri" w:cs="Calibri"/>
          <w:color w:val="000000"/>
        </w:rPr>
        <w:t>The fiscal monitor will review financial related documents.</w:t>
      </w:r>
      <w:r w:rsidR="0024793A" w:rsidRPr="00861BEB">
        <w:rPr>
          <w:rFonts w:ascii="Calibri" w:hAnsi="Calibri" w:cs="Calibri"/>
          <w:color w:val="000000"/>
        </w:rPr>
        <w:t xml:space="preserve"> </w:t>
      </w:r>
      <w:r w:rsidRPr="00861BEB">
        <w:rPr>
          <w:rFonts w:ascii="Calibri" w:hAnsi="Calibri" w:cs="Calibri"/>
          <w:color w:val="000000"/>
        </w:rPr>
        <w:t>Programs will be provided with feedback.</w:t>
      </w:r>
      <w:r w:rsidR="0024793A" w:rsidRPr="00861BEB">
        <w:rPr>
          <w:rFonts w:ascii="Calibri" w:hAnsi="Calibri" w:cs="Calibri"/>
          <w:color w:val="000000"/>
        </w:rPr>
        <w:t xml:space="preserve"> </w:t>
      </w:r>
      <w:r w:rsidRPr="00861BEB">
        <w:rPr>
          <w:rFonts w:ascii="Calibri" w:hAnsi="Calibri" w:cs="Calibri"/>
          <w:color w:val="000000"/>
        </w:rPr>
        <w:t xml:space="preserve">If concerns are found, the program may be required to submit a </w:t>
      </w:r>
      <w:r w:rsidR="000246FB" w:rsidRPr="00861BEB">
        <w:rPr>
          <w:rFonts w:ascii="Calibri" w:hAnsi="Calibri" w:cs="Calibri"/>
          <w:color w:val="000000"/>
        </w:rPr>
        <w:t xml:space="preserve">corrective action </w:t>
      </w:r>
      <w:r w:rsidRPr="00861BEB">
        <w:rPr>
          <w:rFonts w:ascii="Calibri" w:hAnsi="Calibri" w:cs="Calibri"/>
          <w:color w:val="000000"/>
        </w:rPr>
        <w:t>plan.</w:t>
      </w:r>
      <w:r w:rsidR="0024793A" w:rsidRPr="00861BEB">
        <w:rPr>
          <w:rFonts w:ascii="Calibri" w:hAnsi="Calibri" w:cs="Calibri"/>
          <w:color w:val="000000"/>
        </w:rPr>
        <w:t xml:space="preserve"> </w:t>
      </w:r>
      <w:r w:rsidRPr="00861BEB">
        <w:rPr>
          <w:rFonts w:ascii="Calibri" w:hAnsi="Calibri" w:cs="Calibri"/>
          <w:color w:val="000000"/>
        </w:rPr>
        <w:t xml:space="preserve">The </w:t>
      </w:r>
      <w:r w:rsidR="005F66B6">
        <w:rPr>
          <w:rFonts w:ascii="Calibri" w:hAnsi="Calibri" w:cs="Calibri"/>
          <w:color w:val="000000"/>
        </w:rPr>
        <w:t>A</w:t>
      </w:r>
      <w:r w:rsidRPr="00861BEB">
        <w:rPr>
          <w:rFonts w:ascii="Calibri" w:hAnsi="Calibri" w:cs="Calibri"/>
          <w:color w:val="000000"/>
        </w:rPr>
        <w:t xml:space="preserve">dult </w:t>
      </w:r>
      <w:r w:rsidR="005F66B6">
        <w:rPr>
          <w:rFonts w:ascii="Calibri" w:hAnsi="Calibri" w:cs="Calibri"/>
          <w:color w:val="000000"/>
        </w:rPr>
        <w:t>E</w:t>
      </w:r>
      <w:r w:rsidRPr="00861BEB">
        <w:rPr>
          <w:rFonts w:ascii="Calibri" w:hAnsi="Calibri" w:cs="Calibri"/>
          <w:color w:val="000000"/>
        </w:rPr>
        <w:t xml:space="preserve">ducation </w:t>
      </w:r>
      <w:r w:rsidR="005F66B6">
        <w:rPr>
          <w:rFonts w:ascii="Calibri" w:hAnsi="Calibri" w:cs="Calibri"/>
          <w:color w:val="000000"/>
        </w:rPr>
        <w:t>Program S</w:t>
      </w:r>
      <w:r w:rsidRPr="00861BEB">
        <w:rPr>
          <w:rFonts w:ascii="Calibri" w:hAnsi="Calibri" w:cs="Calibri"/>
          <w:color w:val="000000"/>
        </w:rPr>
        <w:t>pecialist assigned to that program will work with the program’s Leadership Team to resolve any issues.</w:t>
      </w:r>
    </w:p>
    <w:p w14:paraId="51383365" w14:textId="36D17042" w:rsidR="00EB0B52" w:rsidRPr="007E12BA" w:rsidRDefault="00EB0B52" w:rsidP="00E761DE">
      <w:pPr>
        <w:pStyle w:val="NormalWeb"/>
        <w:spacing w:before="0" w:beforeAutospacing="0" w:after="0" w:afterAutospacing="0"/>
        <w:rPr>
          <w:rFonts w:ascii="Calibri" w:hAnsi="Calibri" w:cs="Calibri"/>
          <w:color w:val="000000"/>
        </w:rPr>
      </w:pPr>
    </w:p>
    <w:p w14:paraId="1BCC53AB" w14:textId="4402998A" w:rsidR="00EB0B52" w:rsidRPr="004261AB" w:rsidRDefault="00EB0B52" w:rsidP="00E761DE">
      <w:pPr>
        <w:pStyle w:val="NormalWeb"/>
        <w:spacing w:before="0" w:beforeAutospacing="0" w:after="0" w:afterAutospacing="0"/>
        <w:rPr>
          <w:rFonts w:ascii="Calibri" w:hAnsi="Calibri" w:cs="Calibri"/>
          <w:b/>
          <w:color w:val="000000"/>
          <w:u w:val="single"/>
        </w:rPr>
      </w:pPr>
      <w:r w:rsidRPr="004261AB">
        <w:rPr>
          <w:rFonts w:ascii="Calibri" w:hAnsi="Calibri" w:cs="Calibri"/>
          <w:b/>
          <w:color w:val="000000"/>
          <w:u w:val="single"/>
        </w:rPr>
        <w:t>Monthly Cash Requisitions</w:t>
      </w:r>
    </w:p>
    <w:p w14:paraId="72E8A00E" w14:textId="77777777" w:rsidR="00BA1175" w:rsidRDefault="00127318" w:rsidP="00E761DE">
      <w:pPr>
        <w:pStyle w:val="NormalWeb"/>
        <w:spacing w:before="0" w:beforeAutospacing="0" w:after="0" w:afterAutospacing="0"/>
        <w:rPr>
          <w:rFonts w:asciiTheme="majorHAnsi" w:hAnsiTheme="majorHAnsi" w:cstheme="majorHAnsi"/>
        </w:rPr>
      </w:pPr>
      <w:r w:rsidRPr="007E12BA">
        <w:rPr>
          <w:rFonts w:asciiTheme="majorHAnsi" w:hAnsiTheme="majorHAnsi" w:cstheme="majorHAnsi"/>
        </w:rPr>
        <w:t xml:space="preserve">Programs will receive </w:t>
      </w:r>
      <w:r w:rsidR="00385651" w:rsidRPr="007E12BA">
        <w:rPr>
          <w:rFonts w:asciiTheme="majorHAnsi" w:hAnsiTheme="majorHAnsi" w:cstheme="majorHAnsi"/>
        </w:rPr>
        <w:t>a template for completing their Monthly Cash Requisition (MCR) with processing instructions</w:t>
      </w:r>
      <w:r w:rsidR="001C174A" w:rsidRPr="007E12BA">
        <w:rPr>
          <w:rFonts w:asciiTheme="majorHAnsi" w:hAnsiTheme="majorHAnsi" w:cstheme="majorHAnsi"/>
        </w:rPr>
        <w:t xml:space="preserve"> in July or August for that</w:t>
      </w:r>
      <w:r w:rsidR="00CD232A" w:rsidRPr="007E12BA">
        <w:rPr>
          <w:rFonts w:asciiTheme="majorHAnsi" w:hAnsiTheme="majorHAnsi" w:cstheme="majorHAnsi"/>
        </w:rPr>
        <w:t xml:space="preserve"> fiscal year</w:t>
      </w:r>
      <w:r w:rsidR="00385651" w:rsidRPr="007E12BA">
        <w:rPr>
          <w:rFonts w:asciiTheme="majorHAnsi" w:hAnsiTheme="majorHAnsi" w:cstheme="majorHAnsi"/>
        </w:rPr>
        <w:t>.</w:t>
      </w:r>
      <w:r w:rsidR="0024793A" w:rsidRPr="007E12BA">
        <w:rPr>
          <w:rFonts w:asciiTheme="majorHAnsi" w:hAnsiTheme="majorHAnsi" w:cstheme="majorHAnsi"/>
        </w:rPr>
        <w:t xml:space="preserve"> </w:t>
      </w:r>
      <w:r w:rsidR="00385651" w:rsidRPr="007E12BA">
        <w:rPr>
          <w:rFonts w:asciiTheme="majorHAnsi" w:hAnsiTheme="majorHAnsi" w:cstheme="majorHAnsi"/>
        </w:rPr>
        <w:t>MCRs are due by the 11</w:t>
      </w:r>
      <w:r w:rsidR="00385651" w:rsidRPr="007E12BA">
        <w:rPr>
          <w:rFonts w:asciiTheme="majorHAnsi" w:hAnsiTheme="majorHAnsi" w:cstheme="majorHAnsi"/>
          <w:vertAlign w:val="superscript"/>
        </w:rPr>
        <w:t>th</w:t>
      </w:r>
      <w:r w:rsidR="00385651" w:rsidRPr="007E12BA">
        <w:rPr>
          <w:rFonts w:asciiTheme="majorHAnsi" w:hAnsiTheme="majorHAnsi" w:cstheme="majorHAnsi"/>
        </w:rPr>
        <w:t xml:space="preserve"> of the month or the next business</w:t>
      </w:r>
      <w:r w:rsidR="0024448B" w:rsidRPr="007E12BA">
        <w:rPr>
          <w:rFonts w:asciiTheme="majorHAnsi" w:hAnsiTheme="majorHAnsi" w:cstheme="majorHAnsi"/>
        </w:rPr>
        <w:t xml:space="preserve"> day</w:t>
      </w:r>
      <w:r w:rsidR="00385651" w:rsidRPr="007E12BA">
        <w:rPr>
          <w:rFonts w:asciiTheme="majorHAnsi" w:hAnsiTheme="majorHAnsi" w:cstheme="majorHAnsi"/>
        </w:rPr>
        <w:t xml:space="preserve"> </w:t>
      </w:r>
      <w:r w:rsidR="00CD232A" w:rsidRPr="007E12BA">
        <w:rPr>
          <w:rFonts w:asciiTheme="majorHAnsi" w:hAnsiTheme="majorHAnsi" w:cstheme="majorHAnsi"/>
        </w:rPr>
        <w:t xml:space="preserve">if the </w:t>
      </w:r>
      <w:r w:rsidR="00385651" w:rsidRPr="007E12BA">
        <w:rPr>
          <w:rFonts w:asciiTheme="majorHAnsi" w:hAnsiTheme="majorHAnsi" w:cstheme="majorHAnsi"/>
        </w:rPr>
        <w:t>11</w:t>
      </w:r>
      <w:r w:rsidR="00385651" w:rsidRPr="007E12BA">
        <w:rPr>
          <w:rFonts w:asciiTheme="majorHAnsi" w:hAnsiTheme="majorHAnsi" w:cstheme="majorHAnsi"/>
          <w:vertAlign w:val="superscript"/>
        </w:rPr>
        <w:t>th</w:t>
      </w:r>
      <w:r w:rsidR="00385651" w:rsidRPr="007E12BA">
        <w:rPr>
          <w:rFonts w:asciiTheme="majorHAnsi" w:hAnsiTheme="majorHAnsi" w:cstheme="majorHAnsi"/>
        </w:rPr>
        <w:t xml:space="preserve"> fall</w:t>
      </w:r>
      <w:r w:rsidR="00CD232A" w:rsidRPr="007E12BA">
        <w:rPr>
          <w:rFonts w:asciiTheme="majorHAnsi" w:hAnsiTheme="majorHAnsi" w:cstheme="majorHAnsi"/>
        </w:rPr>
        <w:t>s</w:t>
      </w:r>
      <w:r w:rsidR="00385651" w:rsidRPr="007E12BA">
        <w:rPr>
          <w:rFonts w:asciiTheme="majorHAnsi" w:hAnsiTheme="majorHAnsi" w:cstheme="majorHAnsi"/>
        </w:rPr>
        <w:t xml:space="preserve"> on a weekend or holiday.</w:t>
      </w:r>
      <w:r w:rsidR="0024793A" w:rsidRPr="007E12BA">
        <w:rPr>
          <w:rFonts w:asciiTheme="majorHAnsi" w:hAnsiTheme="majorHAnsi" w:cstheme="majorHAnsi"/>
        </w:rPr>
        <w:t xml:space="preserve"> </w:t>
      </w:r>
      <w:r w:rsidR="00385651" w:rsidRPr="007E12BA">
        <w:rPr>
          <w:rFonts w:asciiTheme="majorHAnsi" w:hAnsiTheme="majorHAnsi" w:cstheme="majorHAnsi"/>
        </w:rPr>
        <w:t xml:space="preserve">For ease of </w:t>
      </w:r>
      <w:r w:rsidR="00ED4397" w:rsidRPr="007E12BA">
        <w:rPr>
          <w:rFonts w:asciiTheme="majorHAnsi" w:hAnsiTheme="majorHAnsi" w:cstheme="majorHAnsi"/>
        </w:rPr>
        <w:t xml:space="preserve">monitoring and </w:t>
      </w:r>
      <w:r w:rsidR="00385651" w:rsidRPr="007E12BA">
        <w:rPr>
          <w:rFonts w:asciiTheme="majorHAnsi" w:hAnsiTheme="majorHAnsi" w:cstheme="majorHAnsi"/>
        </w:rPr>
        <w:t xml:space="preserve">processing the MCRs, you are </w:t>
      </w:r>
      <w:r w:rsidR="007E12BA" w:rsidRPr="007E12BA">
        <w:rPr>
          <w:rFonts w:asciiTheme="majorHAnsi" w:hAnsiTheme="majorHAnsi" w:cstheme="majorHAnsi"/>
        </w:rPr>
        <w:t>required</w:t>
      </w:r>
      <w:r w:rsidR="00385651" w:rsidRPr="007E12BA">
        <w:rPr>
          <w:rFonts w:asciiTheme="majorHAnsi" w:hAnsiTheme="majorHAnsi" w:cstheme="majorHAnsi"/>
        </w:rPr>
        <w:t xml:space="preserve"> to submit an MCR each month </w:t>
      </w:r>
      <w:r w:rsidR="00CD232A" w:rsidRPr="007E12BA">
        <w:rPr>
          <w:rFonts w:asciiTheme="majorHAnsi" w:hAnsiTheme="majorHAnsi" w:cstheme="majorHAnsi"/>
        </w:rPr>
        <w:t xml:space="preserve">even if </w:t>
      </w:r>
      <w:r w:rsidR="007E12BA" w:rsidRPr="007E12BA">
        <w:rPr>
          <w:rFonts w:asciiTheme="majorHAnsi" w:hAnsiTheme="majorHAnsi" w:cstheme="majorHAnsi"/>
        </w:rPr>
        <w:t xml:space="preserve">no </w:t>
      </w:r>
      <w:r w:rsidR="00CE663E" w:rsidRPr="007E12BA">
        <w:rPr>
          <w:rFonts w:asciiTheme="majorHAnsi" w:hAnsiTheme="majorHAnsi" w:cstheme="majorHAnsi"/>
        </w:rPr>
        <w:t xml:space="preserve">funds </w:t>
      </w:r>
      <w:r w:rsidR="00CD232A" w:rsidRPr="007E12BA">
        <w:rPr>
          <w:rFonts w:asciiTheme="majorHAnsi" w:hAnsiTheme="majorHAnsi" w:cstheme="majorHAnsi"/>
        </w:rPr>
        <w:t xml:space="preserve">are </w:t>
      </w:r>
      <w:r w:rsidR="007E12BA" w:rsidRPr="007E12BA">
        <w:rPr>
          <w:rFonts w:asciiTheme="majorHAnsi" w:hAnsiTheme="majorHAnsi" w:cstheme="majorHAnsi"/>
        </w:rPr>
        <w:t>being requested</w:t>
      </w:r>
      <w:r w:rsidR="00CE663E" w:rsidRPr="007E12BA">
        <w:rPr>
          <w:rFonts w:asciiTheme="majorHAnsi" w:hAnsiTheme="majorHAnsi" w:cstheme="majorHAnsi"/>
        </w:rPr>
        <w:t xml:space="preserve"> for that month.</w:t>
      </w:r>
      <w:r w:rsidR="00832D66">
        <w:rPr>
          <w:rFonts w:asciiTheme="majorHAnsi" w:hAnsiTheme="majorHAnsi" w:cstheme="majorHAnsi"/>
        </w:rPr>
        <w:t xml:space="preserve"> </w:t>
      </w:r>
      <w:r w:rsidR="00832D66" w:rsidRPr="003701D1">
        <w:rPr>
          <w:rFonts w:asciiTheme="majorHAnsi" w:hAnsiTheme="majorHAnsi" w:cstheme="majorHAnsi"/>
        </w:rPr>
        <w:t>You must have an approved budget prior to receiving funds requested on your MCR</w:t>
      </w:r>
      <w:r w:rsidR="00832D66">
        <w:rPr>
          <w:rFonts w:asciiTheme="majorHAnsi" w:hAnsiTheme="majorHAnsi" w:cstheme="majorHAnsi"/>
        </w:rPr>
        <w:t>.</w:t>
      </w:r>
      <w:r w:rsidR="0024793A" w:rsidRPr="007E12BA">
        <w:rPr>
          <w:rFonts w:asciiTheme="majorHAnsi" w:hAnsiTheme="majorHAnsi" w:cstheme="majorHAnsi"/>
        </w:rPr>
        <w:t xml:space="preserve"> </w:t>
      </w:r>
    </w:p>
    <w:p w14:paraId="2AB96948" w14:textId="77777777" w:rsidR="00BA1175" w:rsidRDefault="00BA1175" w:rsidP="00E761DE">
      <w:pPr>
        <w:pStyle w:val="NormalWeb"/>
        <w:spacing w:before="0" w:beforeAutospacing="0" w:after="0" w:afterAutospacing="0"/>
        <w:rPr>
          <w:rFonts w:asciiTheme="majorHAnsi" w:hAnsiTheme="majorHAnsi" w:cstheme="majorHAnsi"/>
        </w:rPr>
      </w:pPr>
    </w:p>
    <w:p w14:paraId="287BDB5F" w14:textId="40992F1E" w:rsidR="00BA1175" w:rsidRDefault="00CD232A" w:rsidP="00E761DE">
      <w:pPr>
        <w:pStyle w:val="NormalWeb"/>
        <w:spacing w:before="0" w:beforeAutospacing="0" w:after="0" w:afterAutospacing="0"/>
        <w:rPr>
          <w:rFonts w:asciiTheme="majorHAnsi" w:hAnsiTheme="majorHAnsi" w:cstheme="majorHAnsi"/>
        </w:rPr>
      </w:pPr>
      <w:r w:rsidRPr="00BA1175">
        <w:rPr>
          <w:rFonts w:asciiTheme="majorHAnsi" w:hAnsiTheme="majorHAnsi" w:cstheme="majorHAnsi"/>
        </w:rPr>
        <w:t>You are str</w:t>
      </w:r>
      <w:r w:rsidR="00522C82">
        <w:rPr>
          <w:rFonts w:asciiTheme="majorHAnsi" w:hAnsiTheme="majorHAnsi" w:cstheme="majorHAnsi"/>
        </w:rPr>
        <w:t>ongly encouraged to spend your S</w:t>
      </w:r>
      <w:r w:rsidRPr="00BA1175">
        <w:rPr>
          <w:rFonts w:asciiTheme="majorHAnsi" w:hAnsiTheme="majorHAnsi" w:cstheme="majorHAnsi"/>
        </w:rPr>
        <w:t>tate funds as soon as possible.</w:t>
      </w:r>
      <w:r w:rsidR="0024793A" w:rsidRPr="00BA1175">
        <w:rPr>
          <w:rFonts w:asciiTheme="majorHAnsi" w:hAnsiTheme="majorHAnsi" w:cstheme="majorHAnsi"/>
        </w:rPr>
        <w:t xml:space="preserve"> </w:t>
      </w:r>
      <w:r w:rsidR="00ED4397" w:rsidRPr="00BA1175">
        <w:rPr>
          <w:rFonts w:asciiTheme="majorHAnsi" w:hAnsiTheme="majorHAnsi" w:cstheme="majorHAnsi"/>
        </w:rPr>
        <w:t xml:space="preserve">Programs </w:t>
      </w:r>
      <w:r w:rsidRPr="00BA1175">
        <w:rPr>
          <w:rFonts w:asciiTheme="majorHAnsi" w:hAnsiTheme="majorHAnsi" w:cstheme="majorHAnsi"/>
        </w:rPr>
        <w:t>must expend</w:t>
      </w:r>
      <w:r w:rsidR="00522C82">
        <w:rPr>
          <w:rFonts w:asciiTheme="majorHAnsi" w:hAnsiTheme="majorHAnsi" w:cstheme="majorHAnsi"/>
        </w:rPr>
        <w:t xml:space="preserve"> S</w:t>
      </w:r>
      <w:r w:rsidR="00ED4397" w:rsidRPr="00BA1175">
        <w:rPr>
          <w:rFonts w:asciiTheme="majorHAnsi" w:hAnsiTheme="majorHAnsi" w:cstheme="majorHAnsi"/>
        </w:rPr>
        <w:t>tate funds</w:t>
      </w:r>
      <w:r w:rsidRPr="00BA1175">
        <w:rPr>
          <w:rFonts w:asciiTheme="majorHAnsi" w:hAnsiTheme="majorHAnsi" w:cstheme="majorHAnsi"/>
        </w:rPr>
        <w:t xml:space="preserve"> by June 30.</w:t>
      </w:r>
      <w:r w:rsidR="0024793A" w:rsidRPr="00BA1175">
        <w:rPr>
          <w:rFonts w:asciiTheme="majorHAnsi" w:hAnsiTheme="majorHAnsi" w:cstheme="majorHAnsi"/>
        </w:rPr>
        <w:t xml:space="preserve"> </w:t>
      </w:r>
      <w:r w:rsidRPr="00BA1175">
        <w:rPr>
          <w:rFonts w:asciiTheme="majorHAnsi" w:hAnsiTheme="majorHAnsi" w:cstheme="majorHAnsi"/>
        </w:rPr>
        <w:t xml:space="preserve">State funds must be requested by </w:t>
      </w:r>
      <w:r w:rsidR="00BA1175" w:rsidRPr="00BA1175">
        <w:rPr>
          <w:rFonts w:asciiTheme="majorHAnsi" w:hAnsiTheme="majorHAnsi" w:cstheme="majorHAnsi"/>
        </w:rPr>
        <w:t>June 30</w:t>
      </w:r>
      <w:r w:rsidRPr="00BA1175">
        <w:rPr>
          <w:rFonts w:asciiTheme="majorHAnsi" w:hAnsiTheme="majorHAnsi" w:cstheme="majorHAnsi"/>
        </w:rPr>
        <w:t xml:space="preserve"> to meet our payment processing deadline.</w:t>
      </w:r>
      <w:r w:rsidR="0024793A" w:rsidRPr="00BA1175">
        <w:rPr>
          <w:rFonts w:asciiTheme="majorHAnsi" w:hAnsiTheme="majorHAnsi" w:cstheme="majorHAnsi"/>
        </w:rPr>
        <w:t xml:space="preserve"> </w:t>
      </w:r>
      <w:r w:rsidR="00ED4397" w:rsidRPr="00BA1175">
        <w:rPr>
          <w:rFonts w:asciiTheme="majorHAnsi" w:hAnsiTheme="majorHAnsi" w:cstheme="majorHAnsi"/>
        </w:rPr>
        <w:t xml:space="preserve">Failure to </w:t>
      </w:r>
      <w:r w:rsidR="00522C82">
        <w:rPr>
          <w:rFonts w:asciiTheme="majorHAnsi" w:hAnsiTheme="majorHAnsi" w:cstheme="majorHAnsi"/>
        </w:rPr>
        <w:t>request S</w:t>
      </w:r>
      <w:r w:rsidR="001C174A" w:rsidRPr="00BA1175">
        <w:rPr>
          <w:rFonts w:asciiTheme="majorHAnsi" w:hAnsiTheme="majorHAnsi" w:cstheme="majorHAnsi"/>
        </w:rPr>
        <w:t xml:space="preserve">tate funds by </w:t>
      </w:r>
      <w:r w:rsidR="00BA1175" w:rsidRPr="00BA1175">
        <w:rPr>
          <w:rFonts w:asciiTheme="majorHAnsi" w:hAnsiTheme="majorHAnsi" w:cstheme="majorHAnsi"/>
        </w:rPr>
        <w:t>June 30</w:t>
      </w:r>
      <w:r w:rsidR="001C174A" w:rsidRPr="00BA1175">
        <w:rPr>
          <w:rFonts w:asciiTheme="majorHAnsi" w:hAnsiTheme="majorHAnsi" w:cstheme="majorHAnsi"/>
        </w:rPr>
        <w:t xml:space="preserve"> </w:t>
      </w:r>
      <w:r w:rsidR="00BA1175">
        <w:rPr>
          <w:rFonts w:asciiTheme="majorHAnsi" w:hAnsiTheme="majorHAnsi" w:cstheme="majorHAnsi"/>
        </w:rPr>
        <w:t>will</w:t>
      </w:r>
      <w:r w:rsidR="00522C82">
        <w:rPr>
          <w:rFonts w:asciiTheme="majorHAnsi" w:hAnsiTheme="majorHAnsi" w:cstheme="majorHAnsi"/>
        </w:rPr>
        <w:t xml:space="preserve"> result in forfeiture of the S</w:t>
      </w:r>
      <w:r w:rsidR="001C174A" w:rsidRPr="00BA1175">
        <w:rPr>
          <w:rFonts w:asciiTheme="majorHAnsi" w:hAnsiTheme="majorHAnsi" w:cstheme="majorHAnsi"/>
        </w:rPr>
        <w:t>tate funds not requested by the due date.</w:t>
      </w:r>
      <w:r w:rsidR="00BA1175">
        <w:rPr>
          <w:rFonts w:asciiTheme="majorHAnsi" w:hAnsiTheme="majorHAnsi" w:cstheme="majorHAnsi"/>
        </w:rPr>
        <w:t xml:space="preserve"> </w:t>
      </w:r>
    </w:p>
    <w:p w14:paraId="7EDFD7EF" w14:textId="77777777" w:rsidR="00BA1175" w:rsidRDefault="00BA1175" w:rsidP="00E761DE">
      <w:pPr>
        <w:pStyle w:val="NormalWeb"/>
        <w:spacing w:before="0" w:beforeAutospacing="0" w:after="0" w:afterAutospacing="0"/>
        <w:rPr>
          <w:rFonts w:asciiTheme="majorHAnsi" w:hAnsiTheme="majorHAnsi" w:cstheme="majorHAnsi"/>
        </w:rPr>
      </w:pPr>
    </w:p>
    <w:p w14:paraId="32C90C30" w14:textId="3CBFF112" w:rsidR="00EB0B52" w:rsidRPr="00BA1175" w:rsidRDefault="00BA1175" w:rsidP="00E761DE">
      <w:pPr>
        <w:pStyle w:val="NormalWeb"/>
        <w:spacing w:before="0" w:beforeAutospacing="0" w:after="0" w:afterAutospacing="0"/>
        <w:rPr>
          <w:rFonts w:asciiTheme="majorHAnsi" w:hAnsiTheme="majorHAnsi" w:cstheme="majorHAnsi"/>
        </w:rPr>
      </w:pPr>
      <w:r w:rsidRPr="00EE20BA">
        <w:rPr>
          <w:rFonts w:asciiTheme="majorHAnsi" w:eastAsia="Calibri" w:hAnsiTheme="majorHAnsi" w:cstheme="majorHAnsi"/>
        </w:rPr>
        <w:t>Federal funds must be encumbered by June 30</w:t>
      </w:r>
      <w:r w:rsidRPr="00EE20BA">
        <w:rPr>
          <w:rFonts w:asciiTheme="majorHAnsi" w:eastAsia="Calibri" w:hAnsiTheme="majorHAnsi" w:cstheme="majorHAnsi"/>
          <w:vertAlign w:val="superscript"/>
        </w:rPr>
        <w:t xml:space="preserve"> </w:t>
      </w:r>
      <w:r w:rsidRPr="00EE20BA">
        <w:rPr>
          <w:rFonts w:asciiTheme="majorHAnsi" w:eastAsia="Calibri" w:hAnsiTheme="majorHAnsi" w:cstheme="majorHAnsi"/>
        </w:rPr>
        <w:t xml:space="preserve">and </w:t>
      </w:r>
      <w:r>
        <w:rPr>
          <w:rFonts w:asciiTheme="majorHAnsi" w:eastAsia="Calibri" w:hAnsiTheme="majorHAnsi" w:cstheme="majorHAnsi"/>
        </w:rPr>
        <w:t>paid</w:t>
      </w:r>
      <w:r w:rsidRPr="00EE20BA">
        <w:rPr>
          <w:rFonts w:asciiTheme="majorHAnsi" w:eastAsia="Calibri" w:hAnsiTheme="majorHAnsi" w:cstheme="majorHAnsi"/>
        </w:rPr>
        <w:t xml:space="preserve"> by September 30,</w:t>
      </w:r>
      <w:r w:rsidRPr="00EE20BA">
        <w:rPr>
          <w:rFonts w:asciiTheme="majorHAnsi" w:eastAsia="Calibri" w:hAnsiTheme="majorHAnsi" w:cstheme="majorHAnsi"/>
          <w:vertAlign w:val="superscript"/>
        </w:rPr>
        <w:t xml:space="preserve"> </w:t>
      </w:r>
      <w:r w:rsidRPr="00EE20BA">
        <w:rPr>
          <w:rFonts w:asciiTheme="majorHAnsi" w:eastAsia="Calibri" w:hAnsiTheme="majorHAnsi" w:cstheme="majorHAnsi"/>
        </w:rPr>
        <w:t xml:space="preserve">or returned to </w:t>
      </w:r>
      <w:r>
        <w:rPr>
          <w:rFonts w:asciiTheme="majorHAnsi" w:eastAsia="Calibri" w:hAnsiTheme="majorHAnsi" w:cstheme="majorHAnsi"/>
        </w:rPr>
        <w:t>MD Labor</w:t>
      </w:r>
      <w:r w:rsidRPr="00EE20BA">
        <w:rPr>
          <w:rFonts w:asciiTheme="majorHAnsi" w:eastAsia="Calibri" w:hAnsiTheme="majorHAnsi" w:cstheme="majorHAnsi"/>
        </w:rPr>
        <w:t>.</w:t>
      </w:r>
      <w:r>
        <w:rPr>
          <w:rFonts w:asciiTheme="majorHAnsi" w:eastAsia="Calibri" w:hAnsiTheme="majorHAnsi" w:cstheme="majorHAnsi"/>
        </w:rPr>
        <w:t xml:space="preserve"> Federal funds must be requested by August 30 to meet our payment processing deadline. </w:t>
      </w:r>
      <w:r w:rsidRPr="00BA1175">
        <w:rPr>
          <w:rFonts w:asciiTheme="majorHAnsi" w:hAnsiTheme="majorHAnsi" w:cstheme="majorHAnsi"/>
        </w:rPr>
        <w:t xml:space="preserve">Failure to </w:t>
      </w:r>
      <w:r>
        <w:rPr>
          <w:rFonts w:asciiTheme="majorHAnsi" w:hAnsiTheme="majorHAnsi" w:cstheme="majorHAnsi"/>
        </w:rPr>
        <w:t>request federal</w:t>
      </w:r>
      <w:r w:rsidRPr="00BA1175">
        <w:rPr>
          <w:rFonts w:asciiTheme="majorHAnsi" w:hAnsiTheme="majorHAnsi" w:cstheme="majorHAnsi"/>
        </w:rPr>
        <w:t xml:space="preserve"> funds by </w:t>
      </w:r>
      <w:r>
        <w:rPr>
          <w:rFonts w:asciiTheme="majorHAnsi" w:hAnsiTheme="majorHAnsi" w:cstheme="majorHAnsi"/>
        </w:rPr>
        <w:t>August</w:t>
      </w:r>
      <w:r w:rsidRPr="00BA1175">
        <w:rPr>
          <w:rFonts w:asciiTheme="majorHAnsi" w:hAnsiTheme="majorHAnsi" w:cstheme="majorHAnsi"/>
        </w:rPr>
        <w:t xml:space="preserve"> 30 </w:t>
      </w:r>
      <w:r>
        <w:rPr>
          <w:rFonts w:asciiTheme="majorHAnsi" w:hAnsiTheme="majorHAnsi" w:cstheme="majorHAnsi"/>
        </w:rPr>
        <w:t>will</w:t>
      </w:r>
      <w:r w:rsidRPr="00BA1175">
        <w:rPr>
          <w:rFonts w:asciiTheme="majorHAnsi" w:hAnsiTheme="majorHAnsi" w:cstheme="majorHAnsi"/>
        </w:rPr>
        <w:t xml:space="preserve"> r</w:t>
      </w:r>
      <w:r>
        <w:rPr>
          <w:rFonts w:asciiTheme="majorHAnsi" w:hAnsiTheme="majorHAnsi" w:cstheme="majorHAnsi"/>
        </w:rPr>
        <w:t>esult in forfeiture of the federal</w:t>
      </w:r>
      <w:r w:rsidRPr="00BA1175">
        <w:rPr>
          <w:rFonts w:asciiTheme="majorHAnsi" w:hAnsiTheme="majorHAnsi" w:cstheme="majorHAnsi"/>
        </w:rPr>
        <w:t xml:space="preserve"> funds not requested by the due date.</w:t>
      </w:r>
    </w:p>
    <w:p w14:paraId="5165835C" w14:textId="61CE271B" w:rsidR="00E761DE" w:rsidRDefault="00E761DE" w:rsidP="00D665E7">
      <w:pPr>
        <w:rPr>
          <w:rFonts w:asciiTheme="majorHAnsi" w:hAnsiTheme="majorHAnsi" w:cstheme="majorHAnsi"/>
          <w:color w:val="000000"/>
          <w:highlight w:val="yellow"/>
        </w:rPr>
      </w:pPr>
    </w:p>
    <w:p w14:paraId="41A20CFE" w14:textId="62AF0DFD" w:rsidR="004C7EAA" w:rsidRPr="004261AB" w:rsidRDefault="004C7EAA" w:rsidP="00D665E7">
      <w:pPr>
        <w:rPr>
          <w:rFonts w:asciiTheme="majorHAnsi" w:eastAsia="Calibri" w:hAnsiTheme="majorHAnsi" w:cstheme="majorHAnsi"/>
          <w:b/>
          <w:u w:val="single"/>
        </w:rPr>
      </w:pPr>
      <w:r w:rsidRPr="004261AB">
        <w:rPr>
          <w:rFonts w:asciiTheme="majorHAnsi" w:eastAsia="Calibri" w:hAnsiTheme="majorHAnsi" w:cstheme="majorHAnsi"/>
          <w:b/>
          <w:u w:val="single"/>
        </w:rPr>
        <w:t>Site Visits (Official)</w:t>
      </w:r>
    </w:p>
    <w:p w14:paraId="48E2B678" w14:textId="4001EED8" w:rsidR="0076514E" w:rsidRPr="00861BEB" w:rsidRDefault="003B1BAB" w:rsidP="0076514E">
      <w:pPr>
        <w:pStyle w:val="NormalWeb"/>
        <w:spacing w:before="0" w:beforeAutospacing="0" w:after="0" w:afterAutospacing="0"/>
      </w:pPr>
      <w:r w:rsidRPr="00861BEB">
        <w:rPr>
          <w:rFonts w:asciiTheme="majorHAnsi" w:hAnsiTheme="majorHAnsi" w:cstheme="majorHAnsi"/>
          <w:color w:val="000000"/>
        </w:rPr>
        <w:t xml:space="preserve">MD Labor </w:t>
      </w:r>
      <w:r w:rsidR="0076514E" w:rsidRPr="00861BEB">
        <w:rPr>
          <w:rFonts w:asciiTheme="majorHAnsi" w:hAnsiTheme="majorHAnsi" w:cstheme="majorHAnsi"/>
          <w:color w:val="000000"/>
        </w:rPr>
        <w:t>will conduct</w:t>
      </w:r>
      <w:r w:rsidRPr="00861BEB">
        <w:rPr>
          <w:rFonts w:asciiTheme="majorHAnsi" w:hAnsiTheme="majorHAnsi" w:cstheme="majorHAnsi"/>
          <w:color w:val="000000"/>
        </w:rPr>
        <w:t xml:space="preserve"> an official </w:t>
      </w:r>
      <w:r w:rsidR="007E12BA">
        <w:rPr>
          <w:rFonts w:asciiTheme="majorHAnsi" w:hAnsiTheme="majorHAnsi" w:cstheme="majorHAnsi"/>
          <w:color w:val="000000"/>
        </w:rPr>
        <w:t xml:space="preserve">MD Labor Team </w:t>
      </w:r>
      <w:r w:rsidRPr="00861BEB">
        <w:rPr>
          <w:rFonts w:asciiTheme="majorHAnsi" w:hAnsiTheme="majorHAnsi" w:cstheme="majorHAnsi"/>
          <w:color w:val="000000"/>
        </w:rPr>
        <w:t>site visit</w:t>
      </w:r>
      <w:r w:rsidR="007E12BA">
        <w:rPr>
          <w:rFonts w:asciiTheme="majorHAnsi" w:hAnsiTheme="majorHAnsi" w:cstheme="majorHAnsi"/>
          <w:color w:val="000000"/>
        </w:rPr>
        <w:t xml:space="preserve"> at least once every 4</w:t>
      </w:r>
      <w:r w:rsidR="0076514E" w:rsidRPr="00861BEB">
        <w:rPr>
          <w:rFonts w:asciiTheme="majorHAnsi" w:hAnsiTheme="majorHAnsi" w:cstheme="majorHAnsi"/>
          <w:color w:val="000000"/>
        </w:rPr>
        <w:t xml:space="preserve"> years or </w:t>
      </w:r>
      <w:r w:rsidR="00E761DE" w:rsidRPr="00861BEB">
        <w:rPr>
          <w:rFonts w:asciiTheme="majorHAnsi" w:hAnsiTheme="majorHAnsi" w:cstheme="majorHAnsi"/>
          <w:color w:val="000000"/>
        </w:rPr>
        <w:t>more frequently,</w:t>
      </w:r>
      <w:r w:rsidR="0076514E" w:rsidRPr="00861BEB">
        <w:rPr>
          <w:rFonts w:asciiTheme="majorHAnsi" w:hAnsiTheme="majorHAnsi" w:cstheme="majorHAnsi"/>
          <w:color w:val="000000"/>
        </w:rPr>
        <w:t xml:space="preserve"> if needed.</w:t>
      </w:r>
      <w:r w:rsidR="0024793A" w:rsidRPr="00861BEB">
        <w:rPr>
          <w:rFonts w:asciiTheme="majorHAnsi" w:hAnsiTheme="majorHAnsi" w:cstheme="majorHAnsi"/>
          <w:color w:val="000000"/>
        </w:rPr>
        <w:t xml:space="preserve"> </w:t>
      </w:r>
      <w:r w:rsidRPr="00861BEB">
        <w:rPr>
          <w:rFonts w:asciiTheme="majorHAnsi" w:hAnsiTheme="majorHAnsi" w:cstheme="majorHAnsi"/>
          <w:color w:val="000000"/>
        </w:rPr>
        <w:t>The site visit will be conducted virtually, in person, or a combination of both.</w:t>
      </w:r>
      <w:r w:rsidR="0024793A" w:rsidRPr="00861BEB">
        <w:rPr>
          <w:rFonts w:asciiTheme="majorHAnsi" w:hAnsiTheme="majorHAnsi" w:cstheme="majorHAnsi"/>
          <w:color w:val="000000"/>
        </w:rPr>
        <w:t xml:space="preserve"> </w:t>
      </w:r>
      <w:r w:rsidR="0076514E" w:rsidRPr="00861BEB">
        <w:rPr>
          <w:rFonts w:asciiTheme="majorHAnsi" w:hAnsiTheme="majorHAnsi" w:cstheme="majorHAnsi"/>
          <w:color w:val="000000"/>
        </w:rPr>
        <w:t>During th</w:t>
      </w:r>
      <w:r w:rsidRPr="00861BEB">
        <w:rPr>
          <w:rFonts w:asciiTheme="majorHAnsi" w:hAnsiTheme="majorHAnsi" w:cstheme="majorHAnsi"/>
          <w:color w:val="000000"/>
        </w:rPr>
        <w:t xml:space="preserve">e </w:t>
      </w:r>
      <w:r w:rsidR="0076514E" w:rsidRPr="00861BEB">
        <w:rPr>
          <w:rFonts w:asciiTheme="majorHAnsi" w:hAnsiTheme="majorHAnsi" w:cstheme="majorHAnsi"/>
          <w:color w:val="000000"/>
        </w:rPr>
        <w:t>visit, there will be instructor/class observations and personnel interviews.</w:t>
      </w:r>
      <w:r w:rsidR="0024793A" w:rsidRPr="00861BEB">
        <w:rPr>
          <w:rFonts w:asciiTheme="majorHAnsi" w:hAnsiTheme="majorHAnsi" w:cstheme="majorHAnsi"/>
          <w:color w:val="000000"/>
        </w:rPr>
        <w:t xml:space="preserve"> </w:t>
      </w:r>
      <w:r w:rsidR="0076514E" w:rsidRPr="00861BEB">
        <w:rPr>
          <w:rFonts w:asciiTheme="majorHAnsi" w:hAnsiTheme="majorHAnsi" w:cstheme="majorHAnsi"/>
          <w:color w:val="000000"/>
        </w:rPr>
        <w:t>Interviews with key staff (i.e., IS, IAS, and MIS) will be coordinated by members of the AIS team</w:t>
      </w:r>
      <w:r w:rsidRPr="00861BEB">
        <w:rPr>
          <w:rFonts w:asciiTheme="majorHAnsi" w:hAnsiTheme="majorHAnsi" w:cstheme="majorHAnsi"/>
          <w:color w:val="000000"/>
        </w:rPr>
        <w:t>.</w:t>
      </w:r>
      <w:r w:rsidR="0024793A" w:rsidRPr="00861BEB">
        <w:rPr>
          <w:rFonts w:asciiTheme="majorHAnsi" w:hAnsiTheme="majorHAnsi" w:cstheme="majorHAnsi"/>
          <w:color w:val="000000"/>
        </w:rPr>
        <w:t xml:space="preserve"> </w:t>
      </w:r>
      <w:r w:rsidRPr="00861BEB">
        <w:rPr>
          <w:rFonts w:asciiTheme="majorHAnsi" w:hAnsiTheme="majorHAnsi" w:cstheme="majorHAnsi"/>
          <w:color w:val="000000"/>
        </w:rPr>
        <w:t>Programs will be provided with feedback and will have an opportunity to discuss the results.</w:t>
      </w:r>
      <w:r w:rsidR="0024793A" w:rsidRPr="00861BEB">
        <w:rPr>
          <w:rFonts w:asciiTheme="majorHAnsi" w:hAnsiTheme="majorHAnsi" w:cstheme="majorHAnsi"/>
          <w:color w:val="000000"/>
        </w:rPr>
        <w:t xml:space="preserve"> </w:t>
      </w:r>
      <w:r w:rsidRPr="00861BEB">
        <w:rPr>
          <w:rFonts w:asciiTheme="majorHAnsi" w:hAnsiTheme="majorHAnsi" w:cstheme="majorHAnsi"/>
          <w:color w:val="000000"/>
        </w:rPr>
        <w:t xml:space="preserve">If concerns are found, the program </w:t>
      </w:r>
      <w:r w:rsidR="00F90BFC" w:rsidRPr="00861BEB">
        <w:rPr>
          <w:rFonts w:asciiTheme="majorHAnsi" w:hAnsiTheme="majorHAnsi" w:cstheme="majorHAnsi"/>
          <w:color w:val="000000"/>
        </w:rPr>
        <w:t>may</w:t>
      </w:r>
      <w:r w:rsidRPr="00861BEB">
        <w:rPr>
          <w:rFonts w:asciiTheme="majorHAnsi" w:hAnsiTheme="majorHAnsi" w:cstheme="majorHAnsi"/>
          <w:color w:val="000000"/>
        </w:rPr>
        <w:t xml:space="preserve"> be required to submit a </w:t>
      </w:r>
      <w:r w:rsidR="000246FB" w:rsidRPr="00861BEB">
        <w:rPr>
          <w:rFonts w:asciiTheme="majorHAnsi" w:hAnsiTheme="majorHAnsi" w:cstheme="majorHAnsi"/>
          <w:color w:val="000000"/>
        </w:rPr>
        <w:t>corrective action</w:t>
      </w:r>
      <w:r w:rsidRPr="00861BEB">
        <w:rPr>
          <w:rFonts w:asciiTheme="majorHAnsi" w:hAnsiTheme="majorHAnsi" w:cstheme="majorHAnsi"/>
          <w:color w:val="000000"/>
        </w:rPr>
        <w:t xml:space="preserve"> plan.</w:t>
      </w:r>
      <w:r w:rsidR="0024793A" w:rsidRPr="00861BEB">
        <w:rPr>
          <w:rFonts w:asciiTheme="majorHAnsi" w:hAnsiTheme="majorHAnsi" w:cstheme="majorHAnsi"/>
          <w:color w:val="000000"/>
        </w:rPr>
        <w:t xml:space="preserve"> </w:t>
      </w:r>
      <w:r w:rsidRPr="00861BEB">
        <w:rPr>
          <w:rFonts w:asciiTheme="majorHAnsi" w:hAnsiTheme="majorHAnsi" w:cstheme="majorHAnsi"/>
          <w:color w:val="000000"/>
        </w:rPr>
        <w:t xml:space="preserve">The </w:t>
      </w:r>
      <w:r w:rsidR="005F66B6">
        <w:rPr>
          <w:rFonts w:asciiTheme="majorHAnsi" w:hAnsiTheme="majorHAnsi" w:cstheme="majorHAnsi"/>
          <w:color w:val="000000"/>
        </w:rPr>
        <w:t>A</w:t>
      </w:r>
      <w:r w:rsidRPr="00861BEB">
        <w:rPr>
          <w:rFonts w:asciiTheme="majorHAnsi" w:hAnsiTheme="majorHAnsi" w:cstheme="majorHAnsi"/>
          <w:color w:val="000000"/>
        </w:rPr>
        <w:t xml:space="preserve">dult </w:t>
      </w:r>
      <w:r w:rsidR="005F66B6">
        <w:rPr>
          <w:rFonts w:asciiTheme="majorHAnsi" w:hAnsiTheme="majorHAnsi" w:cstheme="majorHAnsi"/>
          <w:color w:val="000000"/>
        </w:rPr>
        <w:t>E</w:t>
      </w:r>
      <w:r w:rsidRPr="00861BEB">
        <w:rPr>
          <w:rFonts w:asciiTheme="majorHAnsi" w:hAnsiTheme="majorHAnsi" w:cstheme="majorHAnsi"/>
          <w:color w:val="000000"/>
        </w:rPr>
        <w:t xml:space="preserve">ducation </w:t>
      </w:r>
      <w:r w:rsidR="005F66B6">
        <w:rPr>
          <w:rFonts w:asciiTheme="majorHAnsi" w:hAnsiTheme="majorHAnsi" w:cstheme="majorHAnsi"/>
          <w:color w:val="000000"/>
        </w:rPr>
        <w:t>Program S</w:t>
      </w:r>
      <w:r w:rsidRPr="00861BEB">
        <w:rPr>
          <w:rFonts w:asciiTheme="majorHAnsi" w:hAnsiTheme="majorHAnsi" w:cstheme="majorHAnsi"/>
          <w:color w:val="000000"/>
        </w:rPr>
        <w:t>pecialist assigned to that program will work wi</w:t>
      </w:r>
      <w:r w:rsidRPr="00861BEB">
        <w:rPr>
          <w:rFonts w:ascii="Calibri" w:hAnsi="Calibri" w:cs="Calibri"/>
          <w:color w:val="000000"/>
        </w:rPr>
        <w:t>th the program’s Leadership Team to resolve any issues.</w:t>
      </w:r>
    </w:p>
    <w:p w14:paraId="016827F7" w14:textId="05C2ABE7" w:rsidR="004C7EAA" w:rsidRPr="00861BEB" w:rsidRDefault="004C7EAA" w:rsidP="00D665E7">
      <w:pPr>
        <w:rPr>
          <w:rFonts w:asciiTheme="majorHAnsi" w:eastAsia="Calibri" w:hAnsiTheme="majorHAnsi" w:cstheme="majorHAnsi"/>
        </w:rPr>
      </w:pPr>
    </w:p>
    <w:p w14:paraId="184970D9" w14:textId="1A8A330F" w:rsidR="004C7EAA" w:rsidRPr="004261AB" w:rsidRDefault="004C7EAA" w:rsidP="00D665E7">
      <w:pPr>
        <w:rPr>
          <w:rFonts w:asciiTheme="majorHAnsi" w:eastAsia="Calibri" w:hAnsiTheme="majorHAnsi" w:cstheme="majorHAnsi"/>
          <w:b/>
          <w:u w:val="single"/>
        </w:rPr>
      </w:pPr>
      <w:r w:rsidRPr="004261AB">
        <w:rPr>
          <w:rFonts w:asciiTheme="majorHAnsi" w:eastAsia="Calibri" w:hAnsiTheme="majorHAnsi" w:cstheme="majorHAnsi"/>
          <w:b/>
          <w:u w:val="single"/>
        </w:rPr>
        <w:t>Desk Monitoring</w:t>
      </w:r>
    </w:p>
    <w:p w14:paraId="285FD845" w14:textId="4D1B6618" w:rsidR="00E21A1B" w:rsidRPr="00861BEB" w:rsidRDefault="00E21A1B" w:rsidP="00E21A1B">
      <w:pPr>
        <w:rPr>
          <w:rFonts w:asciiTheme="majorHAnsi" w:eastAsia="Calibri" w:hAnsiTheme="majorHAnsi" w:cstheme="majorHAnsi"/>
        </w:rPr>
      </w:pPr>
      <w:r w:rsidRPr="00861BEB">
        <w:rPr>
          <w:rFonts w:asciiTheme="majorHAnsi" w:eastAsia="Calibri" w:hAnsiTheme="majorHAnsi" w:cstheme="majorHAnsi"/>
        </w:rPr>
        <w:t>MD Labor conducts desk monitoring on the local programs.</w:t>
      </w:r>
      <w:r w:rsidR="0024793A" w:rsidRPr="00861BEB">
        <w:rPr>
          <w:rFonts w:asciiTheme="majorHAnsi" w:eastAsia="Calibri" w:hAnsiTheme="majorHAnsi" w:cstheme="majorHAnsi"/>
        </w:rPr>
        <w:t xml:space="preserve"> </w:t>
      </w:r>
      <w:r w:rsidR="005F66B6">
        <w:rPr>
          <w:rFonts w:asciiTheme="majorHAnsi" w:eastAsia="Calibri" w:hAnsiTheme="majorHAnsi" w:cstheme="majorHAnsi"/>
        </w:rPr>
        <w:t>The A</w:t>
      </w:r>
      <w:r w:rsidR="0076514E" w:rsidRPr="00861BEB">
        <w:rPr>
          <w:rFonts w:asciiTheme="majorHAnsi" w:eastAsia="Calibri" w:hAnsiTheme="majorHAnsi" w:cstheme="majorHAnsi"/>
        </w:rPr>
        <w:t xml:space="preserve">dult </w:t>
      </w:r>
      <w:r w:rsidR="005F66B6">
        <w:rPr>
          <w:rFonts w:asciiTheme="majorHAnsi" w:eastAsia="Calibri" w:hAnsiTheme="majorHAnsi" w:cstheme="majorHAnsi"/>
        </w:rPr>
        <w:t>Education P</w:t>
      </w:r>
      <w:r w:rsidR="0076514E" w:rsidRPr="00861BEB">
        <w:rPr>
          <w:rFonts w:asciiTheme="majorHAnsi" w:eastAsia="Calibri" w:hAnsiTheme="majorHAnsi" w:cstheme="majorHAnsi"/>
        </w:rPr>
        <w:t xml:space="preserve">rogram </w:t>
      </w:r>
      <w:r w:rsidR="005F66B6">
        <w:rPr>
          <w:rFonts w:asciiTheme="majorHAnsi" w:eastAsia="Calibri" w:hAnsiTheme="majorHAnsi" w:cstheme="majorHAnsi"/>
        </w:rPr>
        <w:t>S</w:t>
      </w:r>
      <w:r w:rsidR="0076514E" w:rsidRPr="00861BEB">
        <w:rPr>
          <w:rFonts w:asciiTheme="majorHAnsi" w:eastAsia="Calibri" w:hAnsiTheme="majorHAnsi" w:cstheme="majorHAnsi"/>
        </w:rPr>
        <w:t>pecialists r</w:t>
      </w:r>
      <w:r w:rsidRPr="00861BEB">
        <w:rPr>
          <w:rFonts w:asciiTheme="majorHAnsi" w:eastAsia="Calibri" w:hAnsiTheme="majorHAnsi" w:cstheme="majorHAnsi"/>
        </w:rPr>
        <w:t>eview and document financial/budget, program, and technical assistance activities for the local programs for the following:</w:t>
      </w:r>
    </w:p>
    <w:p w14:paraId="7FF89C50" w14:textId="77777777" w:rsidR="00E21A1B" w:rsidRPr="00861BEB" w:rsidRDefault="00E21A1B" w:rsidP="0076514E">
      <w:pPr>
        <w:pStyle w:val="ListParagraph"/>
        <w:numPr>
          <w:ilvl w:val="0"/>
          <w:numId w:val="41"/>
        </w:numPr>
        <w:rPr>
          <w:rFonts w:asciiTheme="majorHAnsi" w:eastAsia="Calibri" w:hAnsiTheme="majorHAnsi" w:cstheme="majorHAnsi"/>
        </w:rPr>
      </w:pPr>
      <w:r w:rsidRPr="00861BEB">
        <w:rPr>
          <w:rFonts w:asciiTheme="majorHAnsi" w:eastAsia="Calibri" w:hAnsiTheme="majorHAnsi" w:cstheme="majorHAnsi"/>
        </w:rPr>
        <w:t>Data Reporting</w:t>
      </w:r>
    </w:p>
    <w:p w14:paraId="7F91B3AD" w14:textId="77777777" w:rsidR="00E21A1B" w:rsidRPr="00861BEB" w:rsidRDefault="00E21A1B" w:rsidP="0076514E">
      <w:pPr>
        <w:pStyle w:val="ListParagraph"/>
        <w:numPr>
          <w:ilvl w:val="0"/>
          <w:numId w:val="41"/>
        </w:numPr>
        <w:rPr>
          <w:rFonts w:asciiTheme="majorHAnsi" w:eastAsia="Calibri" w:hAnsiTheme="majorHAnsi" w:cstheme="majorHAnsi"/>
        </w:rPr>
      </w:pPr>
      <w:r w:rsidRPr="00861BEB">
        <w:rPr>
          <w:rFonts w:asciiTheme="majorHAnsi" w:eastAsia="Calibri" w:hAnsiTheme="majorHAnsi" w:cstheme="majorHAnsi"/>
        </w:rPr>
        <w:t>Monthly Cash Requisitions</w:t>
      </w:r>
    </w:p>
    <w:p w14:paraId="13A6F58D" w14:textId="77777777" w:rsidR="00E21A1B" w:rsidRPr="00861BEB" w:rsidRDefault="00E21A1B" w:rsidP="0076514E">
      <w:pPr>
        <w:pStyle w:val="ListParagraph"/>
        <w:numPr>
          <w:ilvl w:val="0"/>
          <w:numId w:val="41"/>
        </w:numPr>
        <w:rPr>
          <w:rFonts w:asciiTheme="majorHAnsi" w:eastAsia="Calibri" w:hAnsiTheme="majorHAnsi" w:cstheme="majorHAnsi"/>
        </w:rPr>
      </w:pPr>
      <w:r w:rsidRPr="00861BEB">
        <w:rPr>
          <w:rFonts w:asciiTheme="majorHAnsi" w:eastAsia="Calibri" w:hAnsiTheme="majorHAnsi" w:cstheme="majorHAnsi"/>
        </w:rPr>
        <w:t>Final Financial Funding Expenditures</w:t>
      </w:r>
    </w:p>
    <w:p w14:paraId="0726E5E3" w14:textId="77777777" w:rsidR="00E21A1B" w:rsidRPr="00861BEB" w:rsidRDefault="00E21A1B" w:rsidP="0076514E">
      <w:pPr>
        <w:pStyle w:val="ListParagraph"/>
        <w:numPr>
          <w:ilvl w:val="0"/>
          <w:numId w:val="41"/>
        </w:numPr>
        <w:rPr>
          <w:rFonts w:asciiTheme="majorHAnsi" w:eastAsia="Calibri" w:hAnsiTheme="majorHAnsi" w:cstheme="majorHAnsi"/>
        </w:rPr>
      </w:pPr>
      <w:r w:rsidRPr="00861BEB">
        <w:rPr>
          <w:rFonts w:asciiTheme="majorHAnsi" w:eastAsia="Calibri" w:hAnsiTheme="majorHAnsi" w:cstheme="majorHAnsi"/>
        </w:rPr>
        <w:t>Professional Development</w:t>
      </w:r>
    </w:p>
    <w:p w14:paraId="7A4DE9C3" w14:textId="77777777" w:rsidR="00E21A1B" w:rsidRPr="00861BEB" w:rsidRDefault="00E21A1B" w:rsidP="0076514E">
      <w:pPr>
        <w:pStyle w:val="ListParagraph"/>
        <w:numPr>
          <w:ilvl w:val="0"/>
          <w:numId w:val="41"/>
        </w:numPr>
        <w:rPr>
          <w:rFonts w:asciiTheme="majorHAnsi" w:eastAsia="Calibri" w:hAnsiTheme="majorHAnsi" w:cstheme="majorHAnsi"/>
        </w:rPr>
      </w:pPr>
      <w:r w:rsidRPr="00861BEB">
        <w:rPr>
          <w:rFonts w:asciiTheme="majorHAnsi" w:eastAsia="Calibri" w:hAnsiTheme="majorHAnsi" w:cstheme="majorHAnsi"/>
        </w:rPr>
        <w:t>Enrollment Verification</w:t>
      </w:r>
    </w:p>
    <w:p w14:paraId="1A0DD5CD" w14:textId="34505971" w:rsidR="00E21A1B" w:rsidRPr="00861BEB" w:rsidRDefault="00E21A1B" w:rsidP="0076514E">
      <w:pPr>
        <w:pStyle w:val="ListParagraph"/>
        <w:numPr>
          <w:ilvl w:val="0"/>
          <w:numId w:val="41"/>
        </w:numPr>
        <w:rPr>
          <w:rFonts w:asciiTheme="majorHAnsi" w:eastAsia="Calibri" w:hAnsiTheme="majorHAnsi" w:cstheme="majorHAnsi"/>
        </w:rPr>
      </w:pPr>
      <w:r w:rsidRPr="00861BEB">
        <w:rPr>
          <w:rFonts w:asciiTheme="majorHAnsi" w:eastAsia="Calibri" w:hAnsiTheme="majorHAnsi" w:cstheme="majorHAnsi"/>
        </w:rPr>
        <w:t>Fiscal Monitoring</w:t>
      </w:r>
    </w:p>
    <w:p w14:paraId="0984065E" w14:textId="77777777" w:rsidR="0076514E" w:rsidRPr="00E21A1B" w:rsidRDefault="0076514E" w:rsidP="00E21A1B">
      <w:pPr>
        <w:rPr>
          <w:rFonts w:asciiTheme="majorHAnsi" w:eastAsia="Calibri" w:hAnsiTheme="majorHAnsi" w:cstheme="majorHAnsi"/>
        </w:rPr>
      </w:pPr>
    </w:p>
    <w:p w14:paraId="30C2F2A4" w14:textId="06A1613D" w:rsidR="002375A2" w:rsidRPr="00D665E7" w:rsidRDefault="00AE5593" w:rsidP="00D665E7">
      <w:pPr>
        <w:rPr>
          <w:rFonts w:asciiTheme="majorHAnsi" w:eastAsia="Calibri" w:hAnsiTheme="majorHAnsi" w:cstheme="majorHAnsi"/>
          <w:b/>
          <w:u w:val="single"/>
        </w:rPr>
      </w:pPr>
      <w:r w:rsidRPr="000270E0">
        <w:rPr>
          <w:rFonts w:asciiTheme="majorHAnsi" w:eastAsia="Calibri" w:hAnsiTheme="majorHAnsi" w:cstheme="majorHAnsi"/>
          <w:b/>
          <w:sz w:val="28"/>
          <w:szCs w:val="28"/>
          <w:u w:val="single"/>
        </w:rPr>
        <w:t>Risk Assessment</w:t>
      </w:r>
    </w:p>
    <w:p w14:paraId="41E352B2" w14:textId="75F647E2"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Risk assessment analysis is used to select adult education providers for specific monitoring strategies and to evaluate variables associated with the grants’ level of risk to </w:t>
      </w:r>
      <w:r w:rsidR="00423973">
        <w:rPr>
          <w:rFonts w:asciiTheme="majorHAnsi" w:eastAsia="Calibri" w:hAnsiTheme="majorHAnsi" w:cstheme="majorHAnsi"/>
        </w:rPr>
        <w:t>MD Labor</w:t>
      </w:r>
      <w:r w:rsidRPr="00D665E7">
        <w:rPr>
          <w:rFonts w:asciiTheme="majorHAnsi" w:eastAsia="Calibri" w:hAnsiTheme="majorHAnsi" w:cstheme="majorHAnsi"/>
        </w:rPr>
        <w:t>. Examples of risk factors considered include the following:</w:t>
      </w:r>
    </w:p>
    <w:p w14:paraId="48E85DB1" w14:textId="77777777" w:rsidR="002375A2" w:rsidRPr="00D665E7" w:rsidRDefault="00AE5593" w:rsidP="00D665E7">
      <w:pPr>
        <w:numPr>
          <w:ilvl w:val="0"/>
          <w:numId w:val="34"/>
        </w:numPr>
        <w:rPr>
          <w:rFonts w:asciiTheme="majorHAnsi" w:hAnsiTheme="majorHAnsi" w:cstheme="majorHAnsi"/>
        </w:rPr>
      </w:pPr>
      <w:r w:rsidRPr="00D665E7">
        <w:rPr>
          <w:rFonts w:asciiTheme="majorHAnsi" w:eastAsia="Calibri" w:hAnsiTheme="majorHAnsi" w:cstheme="majorHAnsi"/>
        </w:rPr>
        <w:t>Amount of funds allocated to grantee</w:t>
      </w:r>
    </w:p>
    <w:p w14:paraId="155F1FC7" w14:textId="77777777" w:rsidR="002375A2" w:rsidRPr="00D665E7" w:rsidRDefault="00AE5593" w:rsidP="00D665E7">
      <w:pPr>
        <w:numPr>
          <w:ilvl w:val="0"/>
          <w:numId w:val="34"/>
        </w:numPr>
        <w:rPr>
          <w:rFonts w:asciiTheme="majorHAnsi" w:hAnsiTheme="majorHAnsi" w:cstheme="majorHAnsi"/>
        </w:rPr>
      </w:pPr>
      <w:r w:rsidRPr="00D665E7">
        <w:rPr>
          <w:rFonts w:asciiTheme="majorHAnsi" w:eastAsia="Calibri" w:hAnsiTheme="majorHAnsi" w:cstheme="majorHAnsi"/>
        </w:rPr>
        <w:t>Percentage of funds expended by the end of the fiscal year</w:t>
      </w:r>
    </w:p>
    <w:p w14:paraId="7D52CBEA" w14:textId="77777777" w:rsidR="002375A2" w:rsidRPr="00D665E7" w:rsidRDefault="00AE5593" w:rsidP="00D665E7">
      <w:pPr>
        <w:numPr>
          <w:ilvl w:val="0"/>
          <w:numId w:val="34"/>
        </w:numPr>
        <w:rPr>
          <w:rFonts w:asciiTheme="majorHAnsi" w:hAnsiTheme="majorHAnsi" w:cstheme="majorHAnsi"/>
        </w:rPr>
      </w:pPr>
      <w:r w:rsidRPr="00D665E7">
        <w:rPr>
          <w:rFonts w:asciiTheme="majorHAnsi" w:eastAsia="Calibri" w:hAnsiTheme="majorHAnsi" w:cstheme="majorHAnsi"/>
        </w:rPr>
        <w:t>Submission of required financial and programmatic reports in a timely manner</w:t>
      </w:r>
    </w:p>
    <w:p w14:paraId="6C65B9CE" w14:textId="77777777" w:rsidR="002375A2" w:rsidRPr="00D665E7" w:rsidRDefault="00AE5593" w:rsidP="00D665E7">
      <w:pPr>
        <w:numPr>
          <w:ilvl w:val="0"/>
          <w:numId w:val="34"/>
        </w:numPr>
        <w:rPr>
          <w:rFonts w:asciiTheme="majorHAnsi" w:hAnsiTheme="majorHAnsi" w:cstheme="majorHAnsi"/>
        </w:rPr>
      </w:pPr>
      <w:r w:rsidRPr="00D665E7">
        <w:rPr>
          <w:rFonts w:asciiTheme="majorHAnsi" w:eastAsia="Calibri" w:hAnsiTheme="majorHAnsi" w:cstheme="majorHAnsi"/>
        </w:rPr>
        <w:t>Meeting projected level of performance benchmarks</w:t>
      </w:r>
    </w:p>
    <w:p w14:paraId="1595FFF6" w14:textId="77777777" w:rsidR="002375A2" w:rsidRPr="00D665E7" w:rsidRDefault="00AE5593" w:rsidP="00D665E7">
      <w:pPr>
        <w:numPr>
          <w:ilvl w:val="0"/>
          <w:numId w:val="34"/>
        </w:numPr>
        <w:rPr>
          <w:rFonts w:asciiTheme="majorHAnsi" w:hAnsiTheme="majorHAnsi" w:cstheme="majorHAnsi"/>
        </w:rPr>
      </w:pPr>
      <w:r w:rsidRPr="00D665E7">
        <w:rPr>
          <w:rFonts w:asciiTheme="majorHAnsi" w:eastAsia="Calibri" w:hAnsiTheme="majorHAnsi" w:cstheme="majorHAnsi"/>
        </w:rPr>
        <w:t>Changes in grantee organization</w:t>
      </w:r>
    </w:p>
    <w:p w14:paraId="3689380A" w14:textId="77777777" w:rsidR="002375A2" w:rsidRPr="00D665E7" w:rsidRDefault="00AE5593" w:rsidP="00D665E7">
      <w:pPr>
        <w:numPr>
          <w:ilvl w:val="0"/>
          <w:numId w:val="34"/>
        </w:numPr>
        <w:rPr>
          <w:rFonts w:asciiTheme="majorHAnsi" w:hAnsiTheme="majorHAnsi" w:cstheme="majorHAnsi"/>
        </w:rPr>
      </w:pPr>
      <w:r w:rsidRPr="00D665E7">
        <w:rPr>
          <w:rFonts w:asciiTheme="majorHAnsi" w:eastAsia="Calibri" w:hAnsiTheme="majorHAnsi" w:cstheme="majorHAnsi"/>
        </w:rPr>
        <w:t>Program management</w:t>
      </w:r>
    </w:p>
    <w:p w14:paraId="4937AFE6" w14:textId="021A2B27" w:rsidR="002375A2" w:rsidRPr="00164D64" w:rsidRDefault="00AE5593" w:rsidP="00D665E7">
      <w:pPr>
        <w:numPr>
          <w:ilvl w:val="0"/>
          <w:numId w:val="34"/>
        </w:numPr>
        <w:rPr>
          <w:rFonts w:asciiTheme="majorHAnsi" w:hAnsiTheme="majorHAnsi" w:cstheme="majorHAnsi"/>
        </w:rPr>
      </w:pPr>
      <w:r w:rsidRPr="00D665E7">
        <w:rPr>
          <w:rFonts w:asciiTheme="majorHAnsi" w:eastAsia="Calibri" w:hAnsiTheme="majorHAnsi" w:cstheme="majorHAnsi"/>
        </w:rPr>
        <w:t>History of audit findings</w:t>
      </w:r>
    </w:p>
    <w:p w14:paraId="40F6178A" w14:textId="1B266AE7" w:rsidR="00164D64" w:rsidRPr="00D665E7" w:rsidRDefault="00164D64" w:rsidP="00D665E7">
      <w:pPr>
        <w:numPr>
          <w:ilvl w:val="0"/>
          <w:numId w:val="34"/>
        </w:numPr>
        <w:rPr>
          <w:rFonts w:asciiTheme="majorHAnsi" w:hAnsiTheme="majorHAnsi" w:cstheme="majorHAnsi"/>
        </w:rPr>
      </w:pPr>
      <w:r>
        <w:rPr>
          <w:rFonts w:asciiTheme="majorHAnsi" w:eastAsia="Calibri" w:hAnsiTheme="majorHAnsi" w:cstheme="majorHAnsi"/>
        </w:rPr>
        <w:t>Adhere to all applicable State and federal laws</w:t>
      </w:r>
    </w:p>
    <w:p w14:paraId="7863E357" w14:textId="3EA7233E" w:rsidR="002375A2" w:rsidRDefault="002375A2" w:rsidP="00D665E7">
      <w:pPr>
        <w:rPr>
          <w:rFonts w:asciiTheme="majorHAnsi" w:eastAsia="Calibri" w:hAnsiTheme="majorHAnsi" w:cstheme="majorHAnsi"/>
        </w:rPr>
      </w:pPr>
    </w:p>
    <w:p w14:paraId="2CFFDDB0" w14:textId="77777777" w:rsidR="00F035A2" w:rsidRPr="00D665E7" w:rsidRDefault="00F035A2" w:rsidP="00D665E7">
      <w:pPr>
        <w:rPr>
          <w:rFonts w:asciiTheme="majorHAnsi" w:eastAsia="Calibri" w:hAnsiTheme="majorHAnsi" w:cstheme="majorHAnsi"/>
        </w:rPr>
      </w:pPr>
    </w:p>
    <w:p w14:paraId="2B158A2D"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In accepting funds, all programs agree to adhere to the following:</w:t>
      </w:r>
    </w:p>
    <w:p w14:paraId="7462A6B4" w14:textId="77777777" w:rsidR="002375A2" w:rsidRPr="00D665E7" w:rsidRDefault="00AE5593" w:rsidP="00D665E7">
      <w:pPr>
        <w:numPr>
          <w:ilvl w:val="0"/>
          <w:numId w:val="33"/>
        </w:numPr>
        <w:rPr>
          <w:rFonts w:asciiTheme="majorHAnsi" w:hAnsiTheme="majorHAnsi" w:cstheme="majorHAnsi"/>
        </w:rPr>
      </w:pPr>
      <w:r w:rsidRPr="00D665E7">
        <w:rPr>
          <w:rFonts w:asciiTheme="majorHAnsi" w:eastAsia="Calibri" w:hAnsiTheme="majorHAnsi" w:cstheme="majorHAnsi"/>
        </w:rPr>
        <w:t>Attendance in all scheduled meetings and conference calls</w:t>
      </w:r>
    </w:p>
    <w:p w14:paraId="07A236BD" w14:textId="77777777" w:rsidR="002375A2" w:rsidRPr="00D665E7" w:rsidRDefault="00AE5593" w:rsidP="00D665E7">
      <w:pPr>
        <w:numPr>
          <w:ilvl w:val="0"/>
          <w:numId w:val="33"/>
        </w:numPr>
        <w:rPr>
          <w:rFonts w:asciiTheme="majorHAnsi" w:hAnsiTheme="majorHAnsi" w:cstheme="majorHAnsi"/>
        </w:rPr>
      </w:pPr>
      <w:r w:rsidRPr="00D665E7">
        <w:rPr>
          <w:rFonts w:asciiTheme="majorHAnsi" w:eastAsia="Calibri" w:hAnsiTheme="majorHAnsi" w:cstheme="majorHAnsi"/>
        </w:rPr>
        <w:t xml:space="preserve">Ensuring timely data entry </w:t>
      </w:r>
    </w:p>
    <w:p w14:paraId="751AA123" w14:textId="77777777" w:rsidR="002375A2" w:rsidRPr="00D665E7" w:rsidRDefault="00AE5593" w:rsidP="00D665E7">
      <w:pPr>
        <w:numPr>
          <w:ilvl w:val="0"/>
          <w:numId w:val="33"/>
        </w:numPr>
        <w:rPr>
          <w:rFonts w:asciiTheme="majorHAnsi" w:hAnsiTheme="majorHAnsi" w:cstheme="majorHAnsi"/>
        </w:rPr>
      </w:pPr>
      <w:r w:rsidRPr="00D665E7">
        <w:rPr>
          <w:rFonts w:asciiTheme="majorHAnsi" w:eastAsia="Calibri" w:hAnsiTheme="majorHAnsi" w:cstheme="majorHAnsi"/>
        </w:rPr>
        <w:t>Fulfilling all grant requirements including meeting all grant deadline for document submission and reporting</w:t>
      </w:r>
    </w:p>
    <w:p w14:paraId="19A4A990" w14:textId="77777777" w:rsidR="002375A2" w:rsidRPr="00D665E7" w:rsidRDefault="00AE5593" w:rsidP="00D665E7">
      <w:pPr>
        <w:numPr>
          <w:ilvl w:val="0"/>
          <w:numId w:val="33"/>
        </w:numPr>
        <w:rPr>
          <w:rFonts w:asciiTheme="majorHAnsi" w:hAnsiTheme="majorHAnsi" w:cstheme="majorHAnsi"/>
        </w:rPr>
      </w:pPr>
      <w:r w:rsidRPr="00D665E7">
        <w:rPr>
          <w:rFonts w:asciiTheme="majorHAnsi" w:eastAsia="Calibri" w:hAnsiTheme="majorHAnsi" w:cstheme="majorHAnsi"/>
        </w:rPr>
        <w:t>Maintaining appropriate and accurate grant records</w:t>
      </w:r>
    </w:p>
    <w:p w14:paraId="5D09B7E0" w14:textId="77777777" w:rsidR="002375A2" w:rsidRPr="00D665E7" w:rsidRDefault="00AE5593" w:rsidP="00D665E7">
      <w:pPr>
        <w:numPr>
          <w:ilvl w:val="0"/>
          <w:numId w:val="33"/>
        </w:numPr>
        <w:rPr>
          <w:rFonts w:asciiTheme="majorHAnsi" w:hAnsiTheme="majorHAnsi" w:cstheme="majorHAnsi"/>
        </w:rPr>
      </w:pPr>
      <w:r w:rsidRPr="00D665E7">
        <w:rPr>
          <w:rFonts w:asciiTheme="majorHAnsi" w:eastAsia="Calibri" w:hAnsiTheme="majorHAnsi" w:cstheme="majorHAnsi"/>
        </w:rPr>
        <w:t>Meeting performance objectives</w:t>
      </w:r>
    </w:p>
    <w:p w14:paraId="58DFFFEA" w14:textId="3F0BD262" w:rsidR="002375A2" w:rsidRPr="00D665E7" w:rsidRDefault="00AE5593" w:rsidP="00D665E7">
      <w:pPr>
        <w:numPr>
          <w:ilvl w:val="0"/>
          <w:numId w:val="33"/>
        </w:numPr>
        <w:rPr>
          <w:rFonts w:asciiTheme="majorHAnsi" w:hAnsiTheme="majorHAnsi" w:cstheme="majorHAnsi"/>
        </w:rPr>
      </w:pPr>
      <w:r w:rsidRPr="00D665E7">
        <w:rPr>
          <w:rFonts w:asciiTheme="majorHAnsi" w:eastAsia="Calibri" w:hAnsiTheme="majorHAnsi" w:cstheme="majorHAnsi"/>
        </w:rPr>
        <w:t xml:space="preserve">Submitting to </w:t>
      </w:r>
      <w:r w:rsidR="00423973">
        <w:rPr>
          <w:rFonts w:asciiTheme="majorHAnsi" w:eastAsia="Calibri" w:hAnsiTheme="majorHAnsi" w:cstheme="majorHAnsi"/>
        </w:rPr>
        <w:t>MD Labor</w:t>
      </w:r>
      <w:r w:rsidRPr="00D665E7">
        <w:rPr>
          <w:rFonts w:asciiTheme="majorHAnsi" w:eastAsia="Calibri" w:hAnsiTheme="majorHAnsi" w:cstheme="majorHAnsi"/>
        </w:rPr>
        <w:t xml:space="preserve"> any product or report of an activity funded through AELS funds no later than documented financia</w:t>
      </w:r>
      <w:r w:rsidR="0024793A">
        <w:rPr>
          <w:rFonts w:asciiTheme="majorHAnsi" w:eastAsia="Calibri" w:hAnsiTheme="majorHAnsi" w:cstheme="majorHAnsi"/>
        </w:rPr>
        <w:t>l reporting deadlines</w:t>
      </w:r>
    </w:p>
    <w:p w14:paraId="2469914C" w14:textId="658837C9" w:rsidR="002375A2" w:rsidRPr="00DB5F58" w:rsidRDefault="00AE5593" w:rsidP="00D665E7">
      <w:pPr>
        <w:numPr>
          <w:ilvl w:val="0"/>
          <w:numId w:val="33"/>
        </w:numPr>
        <w:rPr>
          <w:rFonts w:asciiTheme="majorHAnsi" w:hAnsiTheme="majorHAnsi" w:cstheme="majorHAnsi"/>
        </w:rPr>
      </w:pPr>
      <w:r w:rsidRPr="00D665E7">
        <w:rPr>
          <w:rFonts w:asciiTheme="majorHAnsi" w:eastAsia="Calibri" w:hAnsiTheme="majorHAnsi" w:cstheme="majorHAnsi"/>
        </w:rPr>
        <w:t xml:space="preserve">Reporting on the status of any unfinished project funded through </w:t>
      </w:r>
      <w:r w:rsidR="00423973">
        <w:rPr>
          <w:rFonts w:asciiTheme="majorHAnsi" w:eastAsia="Calibri" w:hAnsiTheme="majorHAnsi" w:cstheme="majorHAnsi"/>
        </w:rPr>
        <w:t>MD Labor</w:t>
      </w:r>
    </w:p>
    <w:p w14:paraId="35D10DC9" w14:textId="77777777" w:rsidR="00DB5F58" w:rsidRPr="00D665E7" w:rsidRDefault="00DB5F58" w:rsidP="00DB5F58">
      <w:pPr>
        <w:ind w:left="720"/>
        <w:rPr>
          <w:rFonts w:asciiTheme="majorHAnsi" w:hAnsiTheme="majorHAnsi" w:cstheme="majorHAnsi"/>
        </w:rPr>
      </w:pPr>
    </w:p>
    <w:p w14:paraId="00F7C98F" w14:textId="042FAF87" w:rsidR="002375A2" w:rsidRPr="00D665E7" w:rsidRDefault="00AE5593" w:rsidP="00D665E7">
      <w:pPr>
        <w:pStyle w:val="Heading2"/>
        <w:rPr>
          <w:rFonts w:asciiTheme="majorHAnsi" w:hAnsiTheme="majorHAnsi" w:cstheme="majorHAnsi"/>
        </w:rPr>
      </w:pPr>
      <w:bookmarkStart w:id="39" w:name="_3fwokq0" w:colFirst="0" w:colLast="0"/>
      <w:bookmarkEnd w:id="39"/>
      <w:r w:rsidRPr="00D665E7">
        <w:rPr>
          <w:rFonts w:asciiTheme="majorHAnsi" w:hAnsiTheme="majorHAnsi" w:cstheme="majorHAnsi"/>
        </w:rPr>
        <w:t>Notice of Intent to Apply</w:t>
      </w:r>
    </w:p>
    <w:p w14:paraId="3CFC2839" w14:textId="3D65D1BE"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All organizations that plan to apply for grant funds are requested to complete and return to </w:t>
      </w:r>
      <w:r w:rsidR="00423973">
        <w:rPr>
          <w:rFonts w:asciiTheme="majorHAnsi" w:eastAsia="Calibri" w:hAnsiTheme="majorHAnsi" w:cstheme="majorHAnsi"/>
        </w:rPr>
        <w:t>MD Labor</w:t>
      </w:r>
      <w:r w:rsidRPr="00D665E7">
        <w:rPr>
          <w:rFonts w:asciiTheme="majorHAnsi" w:eastAsia="Calibri" w:hAnsiTheme="majorHAnsi" w:cstheme="majorHAnsi"/>
        </w:rPr>
        <w:t xml:space="preserve"> the </w:t>
      </w:r>
      <w:r w:rsidRPr="00D665E7">
        <w:rPr>
          <w:rFonts w:asciiTheme="majorHAnsi" w:eastAsia="Calibri" w:hAnsiTheme="majorHAnsi" w:cstheme="majorHAnsi"/>
          <w:i/>
        </w:rPr>
        <w:t>Notice of Intent to Apply</w:t>
      </w:r>
      <w:r w:rsidRPr="00D665E7">
        <w:rPr>
          <w:rFonts w:asciiTheme="majorHAnsi" w:eastAsia="Calibri" w:hAnsiTheme="majorHAnsi" w:cstheme="majorHAnsi"/>
        </w:rPr>
        <w:t xml:space="preserve"> form included on page 2</w:t>
      </w:r>
      <w:r w:rsidR="00737674">
        <w:rPr>
          <w:rFonts w:asciiTheme="majorHAnsi" w:eastAsia="Calibri" w:hAnsiTheme="majorHAnsi" w:cstheme="majorHAnsi"/>
        </w:rPr>
        <w:t>8</w:t>
      </w:r>
      <w:r w:rsidRPr="00D665E7">
        <w:rPr>
          <w:rFonts w:asciiTheme="majorHAnsi" w:eastAsia="Calibri" w:hAnsiTheme="majorHAnsi" w:cstheme="majorHAnsi"/>
        </w:rPr>
        <w:t xml:space="preserve"> of this section</w:t>
      </w:r>
      <w:r w:rsidR="0069338B">
        <w:rPr>
          <w:rFonts w:asciiTheme="majorHAnsi" w:eastAsia="Calibri" w:hAnsiTheme="majorHAnsi" w:cstheme="majorHAnsi"/>
        </w:rPr>
        <w:t>.</w:t>
      </w:r>
    </w:p>
    <w:p w14:paraId="309FF22B" w14:textId="77777777" w:rsidR="002375A2" w:rsidRPr="00D665E7" w:rsidRDefault="002375A2" w:rsidP="00D665E7">
      <w:pPr>
        <w:rPr>
          <w:rFonts w:asciiTheme="majorHAnsi" w:eastAsia="Calibri" w:hAnsiTheme="majorHAnsi" w:cstheme="majorHAnsi"/>
        </w:rPr>
      </w:pPr>
    </w:p>
    <w:p w14:paraId="031A2A4D" w14:textId="77777777" w:rsidR="002375A2" w:rsidRPr="00B82CBF" w:rsidRDefault="00AE5593" w:rsidP="00D665E7">
      <w:pPr>
        <w:pStyle w:val="Heading2"/>
        <w:rPr>
          <w:rFonts w:asciiTheme="majorHAnsi" w:hAnsiTheme="majorHAnsi" w:cstheme="majorHAnsi"/>
        </w:rPr>
      </w:pPr>
      <w:r w:rsidRPr="00B82CBF">
        <w:rPr>
          <w:rFonts w:asciiTheme="majorHAnsi" w:hAnsiTheme="majorHAnsi" w:cstheme="majorHAnsi"/>
        </w:rPr>
        <w:t>Technical/Formatting Submission Requirements</w:t>
      </w:r>
    </w:p>
    <w:p w14:paraId="1516E775" w14:textId="560DA130" w:rsidR="00DB5F58" w:rsidRPr="004261AB" w:rsidRDefault="00DB5F58" w:rsidP="00D665E7">
      <w:pPr>
        <w:rPr>
          <w:rFonts w:asciiTheme="majorHAnsi" w:eastAsia="Calibri" w:hAnsiTheme="majorHAnsi" w:cstheme="majorHAnsi"/>
          <w:b/>
          <w:u w:val="single"/>
        </w:rPr>
      </w:pPr>
      <w:r w:rsidRPr="004261AB">
        <w:rPr>
          <w:rFonts w:asciiTheme="majorHAnsi" w:eastAsia="Calibri" w:hAnsiTheme="majorHAnsi" w:cstheme="majorHAnsi"/>
          <w:b/>
          <w:u w:val="single"/>
        </w:rPr>
        <w:t>Signatures</w:t>
      </w:r>
    </w:p>
    <w:p w14:paraId="1DD574D0" w14:textId="43906246" w:rsidR="002375A2" w:rsidRPr="00B82CBF" w:rsidRDefault="00AE5593" w:rsidP="00D665E7">
      <w:pPr>
        <w:rPr>
          <w:rFonts w:asciiTheme="majorHAnsi" w:eastAsia="Calibri" w:hAnsiTheme="majorHAnsi" w:cstheme="majorHAnsi"/>
        </w:rPr>
      </w:pPr>
      <w:r w:rsidRPr="00B82CBF">
        <w:rPr>
          <w:rFonts w:asciiTheme="majorHAnsi" w:eastAsia="Calibri" w:hAnsiTheme="majorHAnsi" w:cstheme="majorHAnsi"/>
        </w:rPr>
        <w:t xml:space="preserve">Signatures on the application must be </w:t>
      </w:r>
      <w:r w:rsidRPr="00595108">
        <w:rPr>
          <w:rFonts w:asciiTheme="majorHAnsi" w:eastAsia="Calibri" w:hAnsiTheme="majorHAnsi" w:cstheme="majorHAnsi"/>
        </w:rPr>
        <w:t>in</w:t>
      </w:r>
      <w:r w:rsidRPr="00595108">
        <w:rPr>
          <w:rFonts w:asciiTheme="majorHAnsi" w:eastAsia="Calibri" w:hAnsiTheme="majorHAnsi" w:cstheme="majorHAnsi"/>
          <w:i/>
        </w:rPr>
        <w:t xml:space="preserve"> blue ink</w:t>
      </w:r>
      <w:r w:rsidRPr="00595108">
        <w:rPr>
          <w:rFonts w:asciiTheme="majorHAnsi" w:eastAsia="Calibri" w:hAnsiTheme="majorHAnsi" w:cstheme="majorHAnsi"/>
        </w:rPr>
        <w:t>.</w:t>
      </w:r>
    </w:p>
    <w:p w14:paraId="20EF02D1" w14:textId="5241D503" w:rsidR="002375A2" w:rsidRDefault="002375A2" w:rsidP="00D665E7">
      <w:pPr>
        <w:rPr>
          <w:rFonts w:asciiTheme="majorHAnsi" w:eastAsia="Calibri" w:hAnsiTheme="majorHAnsi" w:cstheme="majorHAnsi"/>
          <w:highlight w:val="green"/>
        </w:rPr>
      </w:pPr>
    </w:p>
    <w:p w14:paraId="2398B6EE" w14:textId="77777777" w:rsidR="00DB5F58" w:rsidRPr="004261AB" w:rsidRDefault="00DB5F58" w:rsidP="00DB5F58">
      <w:pPr>
        <w:rPr>
          <w:rFonts w:asciiTheme="majorHAnsi" w:eastAsia="Calibri" w:hAnsiTheme="majorHAnsi" w:cstheme="majorHAnsi"/>
          <w:b/>
          <w:u w:val="single"/>
        </w:rPr>
      </w:pPr>
      <w:r w:rsidRPr="004261AB">
        <w:rPr>
          <w:rFonts w:asciiTheme="majorHAnsi" w:eastAsia="Calibri" w:hAnsiTheme="majorHAnsi" w:cstheme="majorHAnsi"/>
          <w:b/>
          <w:u w:val="single"/>
        </w:rPr>
        <w:t>Electronic Signatures</w:t>
      </w:r>
    </w:p>
    <w:p w14:paraId="34AE8FB8" w14:textId="77777777" w:rsidR="00DB5F58" w:rsidRPr="00DB5F58" w:rsidRDefault="00DB5F58" w:rsidP="00DB5F58">
      <w:pPr>
        <w:rPr>
          <w:rFonts w:asciiTheme="majorHAnsi" w:eastAsia="Calibri" w:hAnsiTheme="majorHAnsi" w:cstheme="majorHAnsi"/>
        </w:rPr>
      </w:pPr>
      <w:r w:rsidRPr="00DB5F58">
        <w:rPr>
          <w:rFonts w:asciiTheme="majorHAnsi" w:eastAsia="Calibri" w:hAnsiTheme="majorHAnsi" w:cstheme="majorHAnsi"/>
        </w:rPr>
        <w:t>MD Labor recognizes the value and efficiency of utilizing e-signatures (electronic signatures).  Therefore, an applicant may utilize e-signatures for any location within these solicitation documents that asks for a signature in blue ink.</w:t>
      </w:r>
    </w:p>
    <w:p w14:paraId="27CC55B8" w14:textId="77777777" w:rsidR="00DB5F58" w:rsidRPr="00DB5F58" w:rsidRDefault="00DB5F58" w:rsidP="00DB5F58">
      <w:pPr>
        <w:rPr>
          <w:rFonts w:asciiTheme="majorHAnsi" w:eastAsia="Calibri" w:hAnsiTheme="majorHAnsi" w:cstheme="majorHAnsi"/>
        </w:rPr>
      </w:pPr>
    </w:p>
    <w:p w14:paraId="4295B499" w14:textId="65013F72" w:rsidR="00DB5F58" w:rsidRDefault="00DB5F58" w:rsidP="00DB5F58">
      <w:pPr>
        <w:rPr>
          <w:rFonts w:asciiTheme="majorHAnsi" w:eastAsia="Calibri" w:hAnsiTheme="majorHAnsi" w:cstheme="majorHAnsi"/>
          <w:highlight w:val="green"/>
        </w:rPr>
      </w:pPr>
      <w:r w:rsidRPr="00DB5F58">
        <w:rPr>
          <w:rFonts w:asciiTheme="majorHAnsi" w:eastAsia="Calibri" w:hAnsiTheme="majorHAnsi" w:cstheme="majorHAnsi"/>
        </w:rPr>
        <w:t>According to the Maryland Uniform Electronic Transactions Act (UETA), an e-signature includes an electronic sound, symbol, or process attached to or logically associated with particular information and executed or adopted by a person with intent to sign.  There are numerous commercial products that can be used, such as DocuSign and Adobe Sign.  Unacceptable e-signatures would include merely typing in a name in the signature block using word processing software such as Microsoft Word or Google Docs or spreadsheet software such as Microsoft Excel or Google Sheets.</w:t>
      </w:r>
    </w:p>
    <w:p w14:paraId="5B517E16" w14:textId="74C7AA0C" w:rsidR="00DB5F58" w:rsidRDefault="00DB5F58" w:rsidP="00D665E7">
      <w:pPr>
        <w:rPr>
          <w:rFonts w:asciiTheme="majorHAnsi" w:eastAsia="Calibri" w:hAnsiTheme="majorHAnsi" w:cstheme="majorHAnsi"/>
          <w:highlight w:val="green"/>
        </w:rPr>
      </w:pPr>
    </w:p>
    <w:p w14:paraId="2AD38413" w14:textId="42E7E980" w:rsidR="00DB5F58" w:rsidRPr="004261AB" w:rsidRDefault="00DB5F58" w:rsidP="00D665E7">
      <w:pPr>
        <w:rPr>
          <w:rFonts w:asciiTheme="majorHAnsi" w:eastAsia="Calibri" w:hAnsiTheme="majorHAnsi" w:cstheme="majorHAnsi"/>
          <w:b/>
          <w:u w:val="single"/>
        </w:rPr>
      </w:pPr>
      <w:r w:rsidRPr="004261AB">
        <w:rPr>
          <w:rFonts w:asciiTheme="majorHAnsi" w:eastAsia="Calibri" w:hAnsiTheme="majorHAnsi" w:cstheme="majorHAnsi"/>
          <w:b/>
          <w:u w:val="single"/>
        </w:rPr>
        <w:t>Sections</w:t>
      </w:r>
    </w:p>
    <w:p w14:paraId="0C4BDFB3" w14:textId="50E1EF91"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The submission must consist of </w:t>
      </w:r>
      <w:r w:rsidR="00117424">
        <w:rPr>
          <w:rFonts w:asciiTheme="majorHAnsi" w:eastAsia="Calibri" w:hAnsiTheme="majorHAnsi" w:cstheme="majorHAnsi"/>
        </w:rPr>
        <w:t>three</w:t>
      </w:r>
      <w:r w:rsidRPr="00D665E7">
        <w:rPr>
          <w:rFonts w:asciiTheme="majorHAnsi" w:eastAsia="Calibri" w:hAnsiTheme="majorHAnsi" w:cstheme="majorHAnsi"/>
        </w:rPr>
        <w:t xml:space="preserve"> separate sections, with the possibility of </w:t>
      </w:r>
      <w:r w:rsidR="00117424">
        <w:rPr>
          <w:rFonts w:asciiTheme="majorHAnsi" w:eastAsia="Calibri" w:hAnsiTheme="majorHAnsi" w:cstheme="majorHAnsi"/>
        </w:rPr>
        <w:t>two</w:t>
      </w:r>
      <w:r w:rsidRPr="00D665E7">
        <w:rPr>
          <w:rFonts w:asciiTheme="majorHAnsi" w:eastAsia="Calibri" w:hAnsiTheme="majorHAnsi" w:cstheme="majorHAnsi"/>
        </w:rPr>
        <w:t xml:space="preserve"> additional optional sections:</w:t>
      </w:r>
    </w:p>
    <w:p w14:paraId="6302269E" w14:textId="33C32884" w:rsidR="002375A2" w:rsidRPr="00D665E7" w:rsidRDefault="00AE5593" w:rsidP="00D665E7">
      <w:pPr>
        <w:tabs>
          <w:tab w:val="left" w:pos="720"/>
        </w:tabs>
        <w:rPr>
          <w:rFonts w:asciiTheme="majorHAnsi" w:eastAsia="Calibri" w:hAnsiTheme="majorHAnsi" w:cstheme="majorHAnsi"/>
        </w:rPr>
      </w:pPr>
      <w:r w:rsidRPr="00D665E7">
        <w:rPr>
          <w:rFonts w:asciiTheme="majorHAnsi" w:eastAsia="Calibri" w:hAnsiTheme="majorHAnsi" w:cstheme="majorHAnsi"/>
        </w:rPr>
        <w:tab/>
        <w:t>Section 1: Considerations and Required Documentation</w:t>
      </w:r>
    </w:p>
    <w:p w14:paraId="64907801" w14:textId="0407378B" w:rsidR="002375A2" w:rsidRDefault="00AE5593" w:rsidP="00D665E7">
      <w:pPr>
        <w:tabs>
          <w:tab w:val="left" w:pos="720"/>
        </w:tabs>
        <w:rPr>
          <w:rFonts w:asciiTheme="majorHAnsi" w:eastAsia="Calibri" w:hAnsiTheme="majorHAnsi" w:cstheme="majorHAnsi"/>
        </w:rPr>
      </w:pPr>
      <w:r w:rsidRPr="00D665E7">
        <w:rPr>
          <w:rFonts w:asciiTheme="majorHAnsi" w:eastAsia="Calibri" w:hAnsiTheme="majorHAnsi" w:cstheme="majorHAnsi"/>
        </w:rPr>
        <w:tab/>
        <w:t>Section 2: Budget</w:t>
      </w:r>
    </w:p>
    <w:p w14:paraId="10EB8083" w14:textId="5C50E864" w:rsidR="00AA3259" w:rsidRPr="00D665E7" w:rsidRDefault="00AA3259" w:rsidP="00D665E7">
      <w:pPr>
        <w:tabs>
          <w:tab w:val="left" w:pos="720"/>
        </w:tabs>
        <w:rPr>
          <w:rFonts w:asciiTheme="majorHAnsi" w:eastAsia="Calibri" w:hAnsiTheme="majorHAnsi" w:cstheme="majorHAnsi"/>
        </w:rPr>
      </w:pPr>
      <w:r>
        <w:rPr>
          <w:rFonts w:asciiTheme="majorHAnsi" w:eastAsia="Calibri" w:hAnsiTheme="majorHAnsi" w:cstheme="majorHAnsi"/>
        </w:rPr>
        <w:tab/>
        <w:t>Section 3:</w:t>
      </w:r>
      <w:r w:rsidR="00DC75FA">
        <w:rPr>
          <w:rFonts w:asciiTheme="majorHAnsi" w:eastAsia="Calibri" w:hAnsiTheme="majorHAnsi" w:cstheme="majorHAnsi"/>
        </w:rPr>
        <w:t xml:space="preserve"> </w:t>
      </w:r>
      <w:r>
        <w:rPr>
          <w:rFonts w:asciiTheme="majorHAnsi" w:eastAsia="Calibri" w:hAnsiTheme="majorHAnsi" w:cstheme="majorHAnsi"/>
        </w:rPr>
        <w:t>Professional Development</w:t>
      </w:r>
    </w:p>
    <w:p w14:paraId="15589AD4" w14:textId="04909538" w:rsidR="002375A2" w:rsidRPr="00D665E7" w:rsidRDefault="00AA3259" w:rsidP="00D665E7">
      <w:pPr>
        <w:tabs>
          <w:tab w:val="left" w:pos="720"/>
        </w:tabs>
        <w:rPr>
          <w:rFonts w:asciiTheme="majorHAnsi" w:eastAsia="Calibri" w:hAnsiTheme="majorHAnsi" w:cstheme="majorHAnsi"/>
        </w:rPr>
      </w:pPr>
      <w:r>
        <w:rPr>
          <w:rFonts w:asciiTheme="majorHAnsi" w:eastAsia="Calibri" w:hAnsiTheme="majorHAnsi" w:cstheme="majorHAnsi"/>
        </w:rPr>
        <w:tab/>
        <w:t>Section 4</w:t>
      </w:r>
      <w:r w:rsidR="00AE5593" w:rsidRPr="00D665E7">
        <w:rPr>
          <w:rFonts w:asciiTheme="majorHAnsi" w:eastAsia="Calibri" w:hAnsiTheme="majorHAnsi" w:cstheme="majorHAnsi"/>
        </w:rPr>
        <w:t>: Assurances and Certifications</w:t>
      </w:r>
    </w:p>
    <w:p w14:paraId="0338700A" w14:textId="63E79D26" w:rsidR="002375A2" w:rsidRPr="00D665E7" w:rsidRDefault="00AE5593" w:rsidP="00D665E7">
      <w:pPr>
        <w:tabs>
          <w:tab w:val="left" w:pos="720"/>
        </w:tabs>
        <w:rPr>
          <w:rFonts w:asciiTheme="majorHAnsi" w:eastAsia="Calibri" w:hAnsiTheme="majorHAnsi" w:cstheme="majorHAnsi"/>
        </w:rPr>
      </w:pPr>
      <w:r w:rsidRPr="00D665E7">
        <w:rPr>
          <w:rFonts w:asciiTheme="majorHAnsi" w:eastAsia="Calibri" w:hAnsiTheme="majorHAnsi" w:cstheme="majorHAnsi"/>
        </w:rPr>
        <w:tab/>
        <w:t xml:space="preserve">Section </w:t>
      </w:r>
      <w:r w:rsidR="00AA3259">
        <w:rPr>
          <w:rFonts w:asciiTheme="majorHAnsi" w:eastAsia="Calibri" w:hAnsiTheme="majorHAnsi" w:cstheme="majorHAnsi"/>
        </w:rPr>
        <w:t>5</w:t>
      </w:r>
      <w:r w:rsidRPr="00D665E7">
        <w:rPr>
          <w:rFonts w:asciiTheme="majorHAnsi" w:eastAsia="Calibri" w:hAnsiTheme="majorHAnsi" w:cstheme="majorHAnsi"/>
        </w:rPr>
        <w:t>: IELCE-IET Application (Optional)</w:t>
      </w:r>
    </w:p>
    <w:p w14:paraId="272EEBE1" w14:textId="08661549" w:rsidR="002375A2" w:rsidRPr="00D665E7" w:rsidRDefault="00AE5593" w:rsidP="00D665E7">
      <w:pPr>
        <w:tabs>
          <w:tab w:val="left" w:pos="720"/>
        </w:tabs>
        <w:rPr>
          <w:rFonts w:asciiTheme="majorHAnsi" w:eastAsia="Calibri" w:hAnsiTheme="majorHAnsi" w:cstheme="majorHAnsi"/>
        </w:rPr>
      </w:pPr>
      <w:r w:rsidRPr="00D665E7">
        <w:rPr>
          <w:rFonts w:asciiTheme="majorHAnsi" w:eastAsia="Calibri" w:hAnsiTheme="majorHAnsi" w:cstheme="majorHAnsi"/>
        </w:rPr>
        <w:tab/>
        <w:t xml:space="preserve">Section </w:t>
      </w:r>
      <w:r w:rsidR="00AA3259">
        <w:rPr>
          <w:rFonts w:asciiTheme="majorHAnsi" w:eastAsia="Calibri" w:hAnsiTheme="majorHAnsi" w:cstheme="majorHAnsi"/>
        </w:rPr>
        <w:t>6</w:t>
      </w:r>
      <w:r w:rsidRPr="00D665E7">
        <w:rPr>
          <w:rFonts w:asciiTheme="majorHAnsi" w:eastAsia="Calibri" w:hAnsiTheme="majorHAnsi" w:cstheme="majorHAnsi"/>
        </w:rPr>
        <w:t>: NEDP Application (Optional)</w:t>
      </w:r>
    </w:p>
    <w:p w14:paraId="4E1BCBB7" w14:textId="77777777" w:rsidR="002375A2" w:rsidRPr="00D665E7" w:rsidRDefault="002375A2" w:rsidP="00D665E7">
      <w:pPr>
        <w:rPr>
          <w:rFonts w:asciiTheme="majorHAnsi" w:eastAsia="Calibri" w:hAnsiTheme="majorHAnsi" w:cstheme="majorHAnsi"/>
        </w:rPr>
      </w:pPr>
    </w:p>
    <w:p w14:paraId="1B630612" w14:textId="7DFDA785" w:rsidR="002375A2" w:rsidRDefault="00AE5593" w:rsidP="00D665E7">
      <w:pPr>
        <w:ind w:firstLine="14"/>
        <w:rPr>
          <w:rFonts w:asciiTheme="majorHAnsi" w:eastAsia="Calibri" w:hAnsiTheme="majorHAnsi" w:cstheme="majorHAnsi"/>
        </w:rPr>
      </w:pPr>
      <w:r w:rsidRPr="00D665E7">
        <w:rPr>
          <w:rFonts w:asciiTheme="majorHAnsi" w:eastAsia="Calibri" w:hAnsiTheme="majorHAnsi" w:cstheme="majorHAnsi"/>
        </w:rPr>
        <w:t xml:space="preserve">Place all application items in the order specified in the </w:t>
      </w:r>
      <w:r w:rsidRPr="00D665E7">
        <w:rPr>
          <w:rFonts w:asciiTheme="majorHAnsi" w:eastAsia="Calibri" w:hAnsiTheme="majorHAnsi" w:cstheme="majorHAnsi"/>
          <w:b/>
        </w:rPr>
        <w:t>Application Checklist</w:t>
      </w:r>
      <w:r w:rsidRPr="00D665E7">
        <w:rPr>
          <w:rFonts w:asciiTheme="majorHAnsi" w:eastAsia="Calibri" w:hAnsiTheme="majorHAnsi" w:cstheme="majorHAnsi"/>
        </w:rPr>
        <w:t xml:space="preserve"> in the FY2</w:t>
      </w:r>
      <w:r w:rsidR="00D14CC1">
        <w:rPr>
          <w:rFonts w:asciiTheme="majorHAnsi" w:eastAsia="Calibri" w:hAnsiTheme="majorHAnsi" w:cstheme="majorHAnsi"/>
        </w:rPr>
        <w:t>4</w:t>
      </w:r>
      <w:r w:rsidRPr="00D665E7">
        <w:rPr>
          <w:rFonts w:asciiTheme="majorHAnsi" w:eastAsia="Calibri" w:hAnsiTheme="majorHAnsi" w:cstheme="majorHAnsi"/>
        </w:rPr>
        <w:t xml:space="preserve"> </w:t>
      </w:r>
      <w:r w:rsidR="005C3522">
        <w:rPr>
          <w:rFonts w:asciiTheme="majorHAnsi" w:eastAsia="Calibri" w:hAnsiTheme="majorHAnsi" w:cstheme="majorHAnsi"/>
        </w:rPr>
        <w:t>Competitive</w:t>
      </w:r>
      <w:r w:rsidRPr="00D665E7">
        <w:rPr>
          <w:rFonts w:asciiTheme="majorHAnsi" w:eastAsia="Calibri" w:hAnsiTheme="majorHAnsi" w:cstheme="majorHAnsi"/>
        </w:rPr>
        <w:t xml:space="preserve"> Grant Application.</w:t>
      </w:r>
      <w:r w:rsidR="0024793A">
        <w:rPr>
          <w:rFonts w:asciiTheme="majorHAnsi" w:eastAsia="Calibri" w:hAnsiTheme="majorHAnsi" w:cstheme="majorHAnsi"/>
        </w:rPr>
        <w:t xml:space="preserve"> </w:t>
      </w:r>
      <w:r w:rsidRPr="00D665E7">
        <w:rPr>
          <w:rFonts w:asciiTheme="majorHAnsi" w:eastAsia="Calibri" w:hAnsiTheme="majorHAnsi" w:cstheme="majorHAnsi"/>
        </w:rPr>
        <w:t>There are instructions provided for each of the above sections.</w:t>
      </w:r>
    </w:p>
    <w:p w14:paraId="674017A7" w14:textId="5EEEE7FC" w:rsidR="00EB1F04" w:rsidRPr="00D665E7" w:rsidRDefault="000270E0" w:rsidP="00D665E7">
      <w:pPr>
        <w:ind w:firstLine="14"/>
        <w:rPr>
          <w:rFonts w:asciiTheme="majorHAnsi" w:eastAsia="Calibri" w:hAnsiTheme="majorHAnsi" w:cstheme="majorHAnsi"/>
        </w:rPr>
      </w:pPr>
      <w:r>
        <w:rPr>
          <w:rFonts w:asciiTheme="majorHAnsi" w:eastAsia="Calibri" w:hAnsiTheme="majorHAnsi" w:cstheme="majorHAnsi"/>
        </w:rPr>
        <w:t>Any documents or materials</w:t>
      </w:r>
      <w:r w:rsidR="00EB1F04" w:rsidRPr="000270E0">
        <w:rPr>
          <w:rFonts w:asciiTheme="majorHAnsi" w:eastAsia="Calibri" w:hAnsiTheme="majorHAnsi" w:cstheme="majorHAnsi"/>
        </w:rPr>
        <w:t xml:space="preserve"> attached not asked for will not be considered.</w:t>
      </w:r>
    </w:p>
    <w:p w14:paraId="40ECAB2B" w14:textId="77777777" w:rsidR="002375A2" w:rsidRPr="00D665E7" w:rsidRDefault="002375A2" w:rsidP="00D665E7">
      <w:pPr>
        <w:rPr>
          <w:rFonts w:asciiTheme="majorHAnsi" w:eastAsia="Calibri" w:hAnsiTheme="majorHAnsi" w:cstheme="majorHAnsi"/>
          <w:highlight w:val="green"/>
        </w:rPr>
      </w:pPr>
    </w:p>
    <w:p w14:paraId="526F672A" w14:textId="77777777" w:rsidR="002375A2" w:rsidRPr="0091708F" w:rsidRDefault="00AE5593" w:rsidP="00D665E7">
      <w:pPr>
        <w:pStyle w:val="Heading2"/>
        <w:rPr>
          <w:rFonts w:asciiTheme="majorHAnsi" w:hAnsiTheme="majorHAnsi" w:cstheme="majorHAnsi"/>
        </w:rPr>
      </w:pPr>
      <w:bookmarkStart w:id="40" w:name="_1v1yuxt" w:colFirst="0" w:colLast="0"/>
      <w:bookmarkEnd w:id="40"/>
      <w:r w:rsidRPr="0091708F">
        <w:rPr>
          <w:rFonts w:asciiTheme="majorHAnsi" w:hAnsiTheme="majorHAnsi" w:cstheme="majorHAnsi"/>
        </w:rPr>
        <w:t>Submission Requirements</w:t>
      </w:r>
    </w:p>
    <w:p w14:paraId="4B7F111A" w14:textId="2FADCABA" w:rsidR="00203D95" w:rsidRDefault="006614E2" w:rsidP="006614E2">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Submission of all parts of the C</w:t>
      </w:r>
      <w:r w:rsidR="00203D95">
        <w:rPr>
          <w:rFonts w:asciiTheme="majorHAnsi" w:eastAsia="Calibri" w:hAnsiTheme="majorHAnsi" w:cstheme="majorHAnsi"/>
          <w:color w:val="000000"/>
        </w:rPr>
        <w:t>GA will be done electronically.</w:t>
      </w:r>
      <w:r w:rsidR="0024793A">
        <w:rPr>
          <w:rFonts w:asciiTheme="majorHAnsi" w:eastAsia="Calibri" w:hAnsiTheme="majorHAnsi" w:cstheme="majorHAnsi"/>
          <w:color w:val="000000"/>
        </w:rPr>
        <w:t xml:space="preserve"> </w:t>
      </w:r>
      <w:r w:rsidR="00203D95">
        <w:rPr>
          <w:rFonts w:asciiTheme="majorHAnsi" w:eastAsia="Calibri" w:hAnsiTheme="majorHAnsi" w:cstheme="majorHAnsi"/>
          <w:color w:val="000000"/>
        </w:rPr>
        <w:t xml:space="preserve">Submissions must be in Adobe </w:t>
      </w:r>
      <w:r w:rsidRPr="006614E2">
        <w:rPr>
          <w:rFonts w:asciiTheme="majorHAnsi" w:eastAsia="Calibri" w:hAnsiTheme="majorHAnsi" w:cstheme="majorHAnsi"/>
          <w:color w:val="000000"/>
        </w:rPr>
        <w:t>PDF format</w:t>
      </w:r>
      <w:r w:rsidR="007D0F1F">
        <w:rPr>
          <w:rFonts w:asciiTheme="majorHAnsi" w:eastAsia="Calibri" w:hAnsiTheme="majorHAnsi" w:cstheme="majorHAnsi"/>
          <w:color w:val="000000"/>
        </w:rPr>
        <w:t xml:space="preserve"> </w:t>
      </w:r>
      <w:r w:rsidR="007D0F1F" w:rsidRPr="0024300E">
        <w:rPr>
          <w:rFonts w:asciiTheme="majorHAnsi" w:eastAsia="Calibri" w:hAnsiTheme="majorHAnsi" w:cstheme="majorHAnsi"/>
          <w:b/>
          <w:color w:val="000000"/>
        </w:rPr>
        <w:t>in color</w:t>
      </w:r>
      <w:r w:rsidRPr="006614E2">
        <w:rPr>
          <w:rFonts w:asciiTheme="majorHAnsi" w:eastAsia="Calibri" w:hAnsiTheme="majorHAnsi" w:cstheme="majorHAnsi"/>
          <w:color w:val="000000"/>
        </w:rPr>
        <w:t>.</w:t>
      </w:r>
      <w:r w:rsidR="0024793A">
        <w:rPr>
          <w:rFonts w:asciiTheme="majorHAnsi" w:eastAsia="Calibri" w:hAnsiTheme="majorHAnsi" w:cstheme="majorHAnsi"/>
          <w:color w:val="000000"/>
        </w:rPr>
        <w:t xml:space="preserve"> </w:t>
      </w:r>
      <w:r w:rsidRPr="006614E2">
        <w:rPr>
          <w:rFonts w:asciiTheme="majorHAnsi" w:eastAsia="Calibri" w:hAnsiTheme="majorHAnsi" w:cstheme="majorHAnsi"/>
          <w:color w:val="000000"/>
        </w:rPr>
        <w:t>It is recommended that the PDF file</w:t>
      </w:r>
      <w:r w:rsidR="00203D95">
        <w:rPr>
          <w:rFonts w:asciiTheme="majorHAnsi" w:eastAsia="Calibri" w:hAnsiTheme="majorHAnsi" w:cstheme="majorHAnsi"/>
          <w:color w:val="000000"/>
        </w:rPr>
        <w:t xml:space="preserve"> size be no larger than </w:t>
      </w:r>
      <w:r w:rsidR="00E25040">
        <w:rPr>
          <w:rFonts w:asciiTheme="majorHAnsi" w:eastAsia="Calibri" w:hAnsiTheme="majorHAnsi" w:cstheme="majorHAnsi"/>
          <w:color w:val="000000"/>
        </w:rPr>
        <w:t>25MB</w:t>
      </w:r>
      <w:r w:rsidR="00203D95">
        <w:rPr>
          <w:rFonts w:asciiTheme="majorHAnsi" w:eastAsia="Calibri" w:hAnsiTheme="majorHAnsi" w:cstheme="majorHAnsi"/>
          <w:color w:val="000000"/>
        </w:rPr>
        <w:t>.</w:t>
      </w:r>
      <w:r w:rsidR="0024793A">
        <w:rPr>
          <w:rFonts w:asciiTheme="majorHAnsi" w:eastAsia="Calibri" w:hAnsiTheme="majorHAnsi" w:cstheme="majorHAnsi"/>
          <w:color w:val="000000"/>
        </w:rPr>
        <w:t xml:space="preserve"> </w:t>
      </w:r>
      <w:r w:rsidRPr="006614E2">
        <w:rPr>
          <w:rFonts w:asciiTheme="majorHAnsi" w:eastAsia="Calibri" w:hAnsiTheme="majorHAnsi" w:cstheme="majorHAnsi"/>
          <w:color w:val="000000"/>
        </w:rPr>
        <w:t xml:space="preserve">If you need to submit multiple files, please give the files descriptive filenames </w:t>
      </w:r>
      <w:r w:rsidR="00203D95">
        <w:rPr>
          <w:rFonts w:asciiTheme="majorHAnsi" w:eastAsia="Calibri" w:hAnsiTheme="majorHAnsi" w:cstheme="majorHAnsi"/>
          <w:color w:val="000000"/>
        </w:rPr>
        <w:t xml:space="preserve">indicated below </w:t>
      </w:r>
      <w:r w:rsidRPr="006614E2">
        <w:rPr>
          <w:rFonts w:asciiTheme="majorHAnsi" w:eastAsia="Calibri" w:hAnsiTheme="majorHAnsi" w:cstheme="majorHAnsi"/>
          <w:color w:val="000000"/>
        </w:rPr>
        <w:t>and end each filename with "Part X of X" to ensure that MD Labor knows how many files to</w:t>
      </w:r>
      <w:r w:rsidR="00203D95">
        <w:rPr>
          <w:rFonts w:asciiTheme="majorHAnsi" w:eastAsia="Calibri" w:hAnsiTheme="majorHAnsi" w:cstheme="majorHAnsi"/>
          <w:color w:val="000000"/>
        </w:rPr>
        <w:t xml:space="preserve"> anticipate in your submission.</w:t>
      </w:r>
    </w:p>
    <w:p w14:paraId="19F8809F" w14:textId="77777777" w:rsidR="00203D95" w:rsidRDefault="00203D95" w:rsidP="006614E2">
      <w:pPr>
        <w:pBdr>
          <w:top w:val="nil"/>
          <w:left w:val="nil"/>
          <w:bottom w:val="nil"/>
          <w:right w:val="nil"/>
          <w:between w:val="nil"/>
        </w:pBdr>
        <w:rPr>
          <w:rFonts w:asciiTheme="majorHAnsi" w:eastAsia="Calibri" w:hAnsiTheme="majorHAnsi" w:cstheme="majorHAnsi"/>
          <w:color w:val="000000"/>
        </w:rPr>
      </w:pPr>
    </w:p>
    <w:p w14:paraId="1F8FF369" w14:textId="7C1E7403" w:rsidR="006614E2" w:rsidRPr="006614E2" w:rsidRDefault="006614E2" w:rsidP="006614E2">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The following filenames are provided as an example:</w:t>
      </w:r>
    </w:p>
    <w:p w14:paraId="08FDE7D3" w14:textId="7098AAAF" w:rsidR="006614E2" w:rsidRPr="006614E2" w:rsidRDefault="006614E2" w:rsidP="006614E2">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County College 202</w:t>
      </w:r>
      <w:r w:rsidR="00D14CC1">
        <w:rPr>
          <w:rFonts w:asciiTheme="majorHAnsi" w:eastAsia="Calibri" w:hAnsiTheme="majorHAnsi" w:cstheme="majorHAnsi"/>
          <w:color w:val="000000"/>
        </w:rPr>
        <w:t>4</w:t>
      </w:r>
      <w:r w:rsidRPr="006614E2">
        <w:rPr>
          <w:rFonts w:asciiTheme="majorHAnsi" w:eastAsia="Calibri" w:hAnsiTheme="majorHAnsi" w:cstheme="majorHAnsi"/>
          <w:color w:val="000000"/>
        </w:rPr>
        <w:t xml:space="preserve"> </w:t>
      </w:r>
      <w:r w:rsidR="00203D95">
        <w:rPr>
          <w:rFonts w:asciiTheme="majorHAnsi" w:eastAsia="Calibri" w:hAnsiTheme="majorHAnsi" w:cstheme="majorHAnsi"/>
          <w:color w:val="000000"/>
        </w:rPr>
        <w:t xml:space="preserve">CGA Section 1: Considerations </w:t>
      </w:r>
      <w:r w:rsidRPr="006614E2">
        <w:rPr>
          <w:rFonts w:asciiTheme="majorHAnsi" w:eastAsia="Calibri" w:hAnsiTheme="majorHAnsi" w:cstheme="majorHAnsi"/>
          <w:color w:val="000000"/>
        </w:rPr>
        <w:t>Part 1 of 3.pdf</w:t>
      </w:r>
    </w:p>
    <w:p w14:paraId="0FB34EF7" w14:textId="27ECC3D8" w:rsidR="006614E2" w:rsidRPr="006614E2" w:rsidRDefault="00203D95" w:rsidP="006614E2">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County College 202</w:t>
      </w:r>
      <w:r w:rsidR="00D14CC1">
        <w:rPr>
          <w:rFonts w:asciiTheme="majorHAnsi" w:eastAsia="Calibri" w:hAnsiTheme="majorHAnsi" w:cstheme="majorHAnsi"/>
          <w:color w:val="000000"/>
        </w:rPr>
        <w:t>4</w:t>
      </w:r>
      <w:r>
        <w:rPr>
          <w:rFonts w:asciiTheme="majorHAnsi" w:eastAsia="Calibri" w:hAnsiTheme="majorHAnsi" w:cstheme="majorHAnsi"/>
          <w:color w:val="000000"/>
        </w:rPr>
        <w:t xml:space="preserve"> CGA Section 1: Considerations</w:t>
      </w:r>
      <w:r w:rsidR="006614E2" w:rsidRPr="006614E2">
        <w:rPr>
          <w:rFonts w:asciiTheme="majorHAnsi" w:eastAsia="Calibri" w:hAnsiTheme="majorHAnsi" w:cstheme="majorHAnsi"/>
          <w:color w:val="000000"/>
        </w:rPr>
        <w:t xml:space="preserve"> Part 2 of 3.pdf</w:t>
      </w:r>
    </w:p>
    <w:p w14:paraId="6CE90DE1" w14:textId="616DF62E" w:rsidR="006614E2" w:rsidRDefault="006614E2" w:rsidP="006614E2">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County College 202</w:t>
      </w:r>
      <w:r w:rsidR="00D14CC1">
        <w:rPr>
          <w:rFonts w:asciiTheme="majorHAnsi" w:eastAsia="Calibri" w:hAnsiTheme="majorHAnsi" w:cstheme="majorHAnsi"/>
          <w:color w:val="000000"/>
        </w:rPr>
        <w:t>4</w:t>
      </w:r>
      <w:r w:rsidRPr="006614E2">
        <w:rPr>
          <w:rFonts w:asciiTheme="majorHAnsi" w:eastAsia="Calibri" w:hAnsiTheme="majorHAnsi" w:cstheme="majorHAnsi"/>
          <w:color w:val="000000"/>
        </w:rPr>
        <w:t xml:space="preserve"> CGA </w:t>
      </w:r>
      <w:r w:rsidR="00203D95">
        <w:rPr>
          <w:rFonts w:asciiTheme="majorHAnsi" w:eastAsia="Calibri" w:hAnsiTheme="majorHAnsi" w:cstheme="majorHAnsi"/>
          <w:color w:val="000000"/>
        </w:rPr>
        <w:t xml:space="preserve">Section 1: Considerations </w:t>
      </w:r>
      <w:r w:rsidRPr="006614E2">
        <w:rPr>
          <w:rFonts w:asciiTheme="majorHAnsi" w:eastAsia="Calibri" w:hAnsiTheme="majorHAnsi" w:cstheme="majorHAnsi"/>
          <w:color w:val="000000"/>
        </w:rPr>
        <w:t>Part 3 of 3.pdf</w:t>
      </w:r>
    </w:p>
    <w:p w14:paraId="5333F0DC" w14:textId="2464EBEF" w:rsidR="00203D95" w:rsidRDefault="00203D95" w:rsidP="00203D95">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County College 202</w:t>
      </w:r>
      <w:r w:rsidR="00D14CC1">
        <w:rPr>
          <w:rFonts w:asciiTheme="majorHAnsi" w:eastAsia="Calibri" w:hAnsiTheme="majorHAnsi" w:cstheme="majorHAnsi"/>
          <w:color w:val="000000"/>
        </w:rPr>
        <w:t>4</w:t>
      </w:r>
      <w:r w:rsidRPr="006614E2">
        <w:rPr>
          <w:rFonts w:asciiTheme="majorHAnsi" w:eastAsia="Calibri" w:hAnsiTheme="majorHAnsi" w:cstheme="majorHAnsi"/>
          <w:color w:val="000000"/>
        </w:rPr>
        <w:t xml:space="preserve"> CGA </w:t>
      </w:r>
      <w:r>
        <w:rPr>
          <w:rFonts w:asciiTheme="majorHAnsi" w:eastAsia="Calibri" w:hAnsiTheme="majorHAnsi" w:cstheme="majorHAnsi"/>
          <w:color w:val="000000"/>
        </w:rPr>
        <w:t>Section 2: Budget Part 1 of 1</w:t>
      </w:r>
      <w:r w:rsidRPr="006614E2">
        <w:rPr>
          <w:rFonts w:asciiTheme="majorHAnsi" w:eastAsia="Calibri" w:hAnsiTheme="majorHAnsi" w:cstheme="majorHAnsi"/>
          <w:color w:val="000000"/>
        </w:rPr>
        <w:t>.pdf</w:t>
      </w:r>
    </w:p>
    <w:p w14:paraId="4EBBE8FE" w14:textId="750E432C" w:rsidR="00EA0236" w:rsidRDefault="00EA0236" w:rsidP="00203D95">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County College 2024 CGA Section 2: Admin Cost &amp; Match Worksheet Part 1 of 1.pdf</w:t>
      </w:r>
    </w:p>
    <w:p w14:paraId="3280450F" w14:textId="5377E762" w:rsidR="00AA3259" w:rsidRPr="00AA3259" w:rsidRDefault="007F7697" w:rsidP="00203D95">
      <w:pPr>
        <w:pBdr>
          <w:top w:val="nil"/>
          <w:left w:val="nil"/>
          <w:bottom w:val="nil"/>
          <w:right w:val="nil"/>
          <w:between w:val="nil"/>
        </w:pBdr>
        <w:rPr>
          <w:rFonts w:asciiTheme="majorHAnsi" w:eastAsia="Calibri" w:hAnsiTheme="majorHAnsi" w:cstheme="majorHAnsi"/>
        </w:rPr>
      </w:pPr>
      <w:r w:rsidRPr="00AA3259">
        <w:rPr>
          <w:rFonts w:asciiTheme="majorHAnsi" w:eastAsia="Calibri" w:hAnsiTheme="majorHAnsi" w:cstheme="majorHAnsi"/>
        </w:rPr>
        <w:t xml:space="preserve">County College 2024 CGA </w:t>
      </w:r>
      <w:r w:rsidR="00AA3259" w:rsidRPr="00AA3259">
        <w:rPr>
          <w:rFonts w:asciiTheme="majorHAnsi" w:eastAsia="Calibri" w:hAnsiTheme="majorHAnsi" w:cstheme="majorHAnsi"/>
        </w:rPr>
        <w:t>Section 3</w:t>
      </w:r>
      <w:r w:rsidRPr="00AA3259">
        <w:rPr>
          <w:rFonts w:asciiTheme="majorHAnsi" w:eastAsia="Calibri" w:hAnsiTheme="majorHAnsi" w:cstheme="majorHAnsi"/>
        </w:rPr>
        <w:t xml:space="preserve">: </w:t>
      </w:r>
      <w:r w:rsidR="00AA3259" w:rsidRPr="00AA3259">
        <w:rPr>
          <w:rFonts w:asciiTheme="majorHAnsi" w:eastAsia="Calibri" w:hAnsiTheme="majorHAnsi" w:cstheme="majorHAnsi"/>
        </w:rPr>
        <w:t xml:space="preserve">Professional Development Plan Part 1 of 1.pdf </w:t>
      </w:r>
    </w:p>
    <w:p w14:paraId="3F33ED9D" w14:textId="56F758D3" w:rsidR="007F7697" w:rsidRPr="00AA3259" w:rsidRDefault="00AA3259" w:rsidP="00203D95">
      <w:pPr>
        <w:pBdr>
          <w:top w:val="nil"/>
          <w:left w:val="nil"/>
          <w:bottom w:val="nil"/>
          <w:right w:val="nil"/>
          <w:between w:val="nil"/>
        </w:pBdr>
        <w:rPr>
          <w:rFonts w:asciiTheme="majorHAnsi" w:eastAsia="Calibri" w:hAnsiTheme="majorHAnsi" w:cstheme="majorHAnsi"/>
        </w:rPr>
      </w:pPr>
      <w:r w:rsidRPr="00AA3259">
        <w:rPr>
          <w:rFonts w:asciiTheme="majorHAnsi" w:eastAsia="Calibri" w:hAnsiTheme="majorHAnsi" w:cstheme="majorHAnsi"/>
        </w:rPr>
        <w:t xml:space="preserve">County College 2024 CGA Section 4: </w:t>
      </w:r>
      <w:r w:rsidR="007F7697" w:rsidRPr="00AA3259">
        <w:rPr>
          <w:rFonts w:asciiTheme="majorHAnsi" w:eastAsia="Calibri" w:hAnsiTheme="majorHAnsi" w:cstheme="majorHAnsi"/>
        </w:rPr>
        <w:t>Assurances and Certifications Part 1 of 1.pdf</w:t>
      </w:r>
    </w:p>
    <w:p w14:paraId="2B94C594" w14:textId="75C806AB" w:rsidR="006614E2" w:rsidRPr="006614E2" w:rsidRDefault="006614E2" w:rsidP="006614E2">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Submit all parts of your application to</w:t>
      </w:r>
      <w:r w:rsidR="00D265B2">
        <w:rPr>
          <w:rFonts w:asciiTheme="majorHAnsi" w:eastAsia="Calibri" w:hAnsiTheme="majorHAnsi" w:cstheme="majorHAnsi"/>
          <w:color w:val="000000"/>
        </w:rPr>
        <w:t xml:space="preserve"> </w:t>
      </w:r>
      <w:hyperlink r:id="rId19" w:history="1">
        <w:r w:rsidR="00D265B2" w:rsidRPr="00974BD1">
          <w:rPr>
            <w:rStyle w:val="Hyperlink"/>
            <w:rFonts w:asciiTheme="majorHAnsi" w:eastAsia="Calibri" w:hAnsiTheme="majorHAnsi" w:cstheme="majorHAnsi"/>
          </w:rPr>
          <w:t>aels.labor@maryland.gov</w:t>
        </w:r>
      </w:hyperlink>
      <w:r w:rsidR="00D265B2">
        <w:rPr>
          <w:rFonts w:asciiTheme="majorHAnsi" w:eastAsia="Calibri" w:hAnsiTheme="majorHAnsi" w:cstheme="majorHAnsi"/>
          <w:color w:val="000000"/>
        </w:rPr>
        <w:t xml:space="preserve"> </w:t>
      </w:r>
      <w:r w:rsidRPr="006614E2">
        <w:rPr>
          <w:rFonts w:asciiTheme="majorHAnsi" w:eastAsia="Calibri" w:hAnsiTheme="majorHAnsi" w:cstheme="majorHAnsi"/>
          <w:color w:val="000000"/>
        </w:rPr>
        <w:t xml:space="preserve">by </w:t>
      </w:r>
      <w:r w:rsidR="00203D95" w:rsidRPr="000270E0">
        <w:rPr>
          <w:rFonts w:asciiTheme="majorHAnsi" w:eastAsia="Calibri" w:hAnsiTheme="majorHAnsi" w:cstheme="majorHAnsi"/>
          <w:color w:val="000000"/>
        </w:rPr>
        <w:t xml:space="preserve">March </w:t>
      </w:r>
      <w:r w:rsidR="00D14CC1" w:rsidRPr="000270E0">
        <w:rPr>
          <w:rFonts w:asciiTheme="majorHAnsi" w:eastAsia="Calibri" w:hAnsiTheme="majorHAnsi" w:cstheme="majorHAnsi"/>
          <w:color w:val="000000"/>
        </w:rPr>
        <w:t>6</w:t>
      </w:r>
      <w:r w:rsidR="00926628" w:rsidRPr="000270E0">
        <w:rPr>
          <w:rFonts w:asciiTheme="majorHAnsi" w:eastAsia="Calibri" w:hAnsiTheme="majorHAnsi" w:cstheme="majorHAnsi"/>
          <w:color w:val="000000"/>
        </w:rPr>
        <w:t>,</w:t>
      </w:r>
      <w:r w:rsidR="00203D95" w:rsidRPr="000270E0">
        <w:rPr>
          <w:rFonts w:asciiTheme="majorHAnsi" w:eastAsia="Calibri" w:hAnsiTheme="majorHAnsi" w:cstheme="majorHAnsi"/>
          <w:color w:val="000000"/>
        </w:rPr>
        <w:t xml:space="preserve"> 202</w:t>
      </w:r>
      <w:r w:rsidR="00D14CC1" w:rsidRPr="000270E0">
        <w:rPr>
          <w:rFonts w:asciiTheme="majorHAnsi" w:eastAsia="Calibri" w:hAnsiTheme="majorHAnsi" w:cstheme="majorHAnsi"/>
          <w:color w:val="000000"/>
        </w:rPr>
        <w:t>3</w:t>
      </w:r>
      <w:r w:rsidR="00203D95">
        <w:rPr>
          <w:rFonts w:asciiTheme="majorHAnsi" w:eastAsia="Calibri" w:hAnsiTheme="majorHAnsi" w:cstheme="majorHAnsi"/>
          <w:color w:val="000000"/>
        </w:rPr>
        <w:t xml:space="preserve"> at</w:t>
      </w:r>
      <w:r w:rsidR="00203D95" w:rsidRPr="0091708F">
        <w:rPr>
          <w:rFonts w:asciiTheme="majorHAnsi" w:eastAsia="Calibri" w:hAnsiTheme="majorHAnsi" w:cstheme="majorHAnsi"/>
          <w:color w:val="000000"/>
        </w:rPr>
        <w:t xml:space="preserve"> 4:00 P.M.</w:t>
      </w:r>
    </w:p>
    <w:p w14:paraId="310C38EB" w14:textId="77777777" w:rsidR="006614E2" w:rsidRDefault="006614E2" w:rsidP="00D665E7">
      <w:pPr>
        <w:pBdr>
          <w:top w:val="nil"/>
          <w:left w:val="nil"/>
          <w:bottom w:val="nil"/>
          <w:right w:val="nil"/>
          <w:between w:val="nil"/>
        </w:pBdr>
        <w:rPr>
          <w:rFonts w:asciiTheme="majorHAnsi" w:eastAsia="Calibri" w:hAnsiTheme="majorHAnsi" w:cstheme="majorHAnsi"/>
          <w:color w:val="000000"/>
        </w:rPr>
      </w:pPr>
    </w:p>
    <w:p w14:paraId="1D863B61" w14:textId="77777777" w:rsidR="002375A2" w:rsidRPr="00D665E7" w:rsidRDefault="00AE5593" w:rsidP="00D665E7">
      <w:pPr>
        <w:pStyle w:val="Heading2"/>
        <w:rPr>
          <w:rFonts w:asciiTheme="majorHAnsi" w:hAnsiTheme="majorHAnsi" w:cstheme="majorHAnsi"/>
        </w:rPr>
      </w:pPr>
      <w:bookmarkStart w:id="41" w:name="_4f1mdlm" w:colFirst="0" w:colLast="0"/>
      <w:bookmarkEnd w:id="41"/>
      <w:r w:rsidRPr="00D665E7">
        <w:rPr>
          <w:rFonts w:asciiTheme="majorHAnsi" w:hAnsiTheme="majorHAnsi" w:cstheme="majorHAnsi"/>
        </w:rPr>
        <w:t>Required Components</w:t>
      </w:r>
    </w:p>
    <w:p w14:paraId="41A0AAF7" w14:textId="67D827BF" w:rsidR="002375A2" w:rsidRDefault="00AE5593" w:rsidP="00D665E7">
      <w:pPr>
        <w:rPr>
          <w:rFonts w:asciiTheme="majorHAnsi" w:eastAsia="Calibri" w:hAnsiTheme="majorHAnsi" w:cstheme="majorHAnsi"/>
        </w:rPr>
      </w:pPr>
      <w:r w:rsidRPr="00D665E7">
        <w:rPr>
          <w:rFonts w:asciiTheme="majorHAnsi" w:eastAsia="Calibri" w:hAnsiTheme="majorHAnsi" w:cstheme="majorHAnsi"/>
        </w:rPr>
        <w:t>Applications must be completed in form and content as specified</w:t>
      </w:r>
      <w:r w:rsidRPr="004615F8">
        <w:rPr>
          <w:rFonts w:asciiTheme="majorHAnsi" w:eastAsia="Calibri" w:hAnsiTheme="majorHAnsi" w:cstheme="majorHAnsi"/>
        </w:rPr>
        <w:t xml:space="preserve">. The </w:t>
      </w:r>
      <w:r w:rsidR="00AA3259">
        <w:rPr>
          <w:rFonts w:asciiTheme="majorHAnsi" w:eastAsia="Calibri" w:hAnsiTheme="majorHAnsi" w:cstheme="majorHAnsi"/>
        </w:rPr>
        <w:t xml:space="preserve">initial </w:t>
      </w:r>
      <w:r w:rsidRPr="004615F8">
        <w:rPr>
          <w:rFonts w:asciiTheme="majorHAnsi" w:eastAsia="Calibri" w:hAnsiTheme="majorHAnsi" w:cstheme="majorHAnsi"/>
        </w:rPr>
        <w:t>Professional</w:t>
      </w:r>
      <w:r w:rsidR="00716E4A" w:rsidRPr="004615F8">
        <w:rPr>
          <w:rFonts w:asciiTheme="majorHAnsi" w:eastAsia="Calibri" w:hAnsiTheme="majorHAnsi" w:cstheme="majorHAnsi"/>
        </w:rPr>
        <w:t xml:space="preserve"> Development Plan </w:t>
      </w:r>
      <w:r w:rsidRPr="004615F8">
        <w:rPr>
          <w:rFonts w:asciiTheme="majorHAnsi" w:eastAsia="Calibri" w:hAnsiTheme="majorHAnsi" w:cstheme="majorHAnsi"/>
        </w:rPr>
        <w:t xml:space="preserve">must be </w:t>
      </w:r>
      <w:r w:rsidR="004615F8" w:rsidRPr="004615F8">
        <w:rPr>
          <w:rFonts w:asciiTheme="majorHAnsi" w:eastAsia="Calibri" w:hAnsiTheme="majorHAnsi" w:cstheme="majorHAnsi"/>
        </w:rPr>
        <w:t xml:space="preserve">submitted </w:t>
      </w:r>
      <w:r w:rsidR="00AA3259">
        <w:rPr>
          <w:rFonts w:asciiTheme="majorHAnsi" w:eastAsia="Calibri" w:hAnsiTheme="majorHAnsi" w:cstheme="majorHAnsi"/>
        </w:rPr>
        <w:t>as Section 3 with the full grant application. Once the Notice of Grant Award is received</w:t>
      </w:r>
      <w:r w:rsidR="00824434">
        <w:rPr>
          <w:rFonts w:asciiTheme="majorHAnsi" w:eastAsia="Calibri" w:hAnsiTheme="majorHAnsi" w:cstheme="majorHAnsi"/>
        </w:rPr>
        <w:t>,</w:t>
      </w:r>
      <w:r w:rsidR="00AA3259">
        <w:rPr>
          <w:rFonts w:asciiTheme="majorHAnsi" w:eastAsia="Calibri" w:hAnsiTheme="majorHAnsi" w:cstheme="majorHAnsi"/>
        </w:rPr>
        <w:t xml:space="preserve"> a final professional development plan must be submitted </w:t>
      </w:r>
      <w:r w:rsidR="004615F8" w:rsidRPr="004615F8">
        <w:rPr>
          <w:rFonts w:asciiTheme="majorHAnsi" w:eastAsia="Calibri" w:hAnsiTheme="majorHAnsi" w:cstheme="majorHAnsi"/>
        </w:rPr>
        <w:t xml:space="preserve">within </w:t>
      </w:r>
      <w:r w:rsidR="000B5D57">
        <w:rPr>
          <w:rFonts w:asciiTheme="majorHAnsi" w:eastAsia="Calibri" w:hAnsiTheme="majorHAnsi" w:cstheme="majorHAnsi"/>
        </w:rPr>
        <w:t>3</w:t>
      </w:r>
      <w:r w:rsidR="00AA3259">
        <w:rPr>
          <w:rFonts w:asciiTheme="majorHAnsi" w:eastAsia="Calibri" w:hAnsiTheme="majorHAnsi" w:cstheme="majorHAnsi"/>
        </w:rPr>
        <w:t>0 days</w:t>
      </w:r>
      <w:r w:rsidRPr="004615F8">
        <w:rPr>
          <w:rFonts w:asciiTheme="majorHAnsi" w:eastAsia="Calibri" w:hAnsiTheme="majorHAnsi" w:cstheme="majorHAnsi"/>
        </w:rPr>
        <w:t>.</w:t>
      </w:r>
    </w:p>
    <w:p w14:paraId="6A79BC80" w14:textId="77777777" w:rsidR="00EF5298" w:rsidRPr="00D665E7" w:rsidRDefault="00EF5298" w:rsidP="00D665E7">
      <w:pPr>
        <w:rPr>
          <w:rFonts w:asciiTheme="majorHAnsi" w:eastAsia="Calibri" w:hAnsiTheme="majorHAnsi" w:cstheme="majorHAnsi"/>
        </w:rPr>
      </w:pPr>
    </w:p>
    <w:p w14:paraId="5D8A57A6" w14:textId="77777777" w:rsidR="002375A2" w:rsidRPr="00D665E7" w:rsidRDefault="00AE5593" w:rsidP="00D665E7">
      <w:pPr>
        <w:pStyle w:val="Heading2"/>
        <w:rPr>
          <w:rFonts w:asciiTheme="majorHAnsi" w:hAnsiTheme="majorHAnsi" w:cstheme="majorHAnsi"/>
        </w:rPr>
      </w:pPr>
      <w:bookmarkStart w:id="42" w:name="_2u6wntf" w:colFirst="0" w:colLast="0"/>
      <w:bookmarkEnd w:id="42"/>
      <w:r w:rsidRPr="00D665E7">
        <w:rPr>
          <w:rFonts w:asciiTheme="majorHAnsi" w:hAnsiTheme="majorHAnsi" w:cstheme="majorHAnsi"/>
        </w:rPr>
        <w:t>Technical Assistance Briefing</w:t>
      </w:r>
    </w:p>
    <w:p w14:paraId="0A86C3B5" w14:textId="45BBD29E" w:rsidR="00E2578F" w:rsidRPr="005532C8" w:rsidRDefault="00203D95" w:rsidP="00D665E7">
      <w:pPr>
        <w:pBdr>
          <w:top w:val="nil"/>
          <w:left w:val="nil"/>
          <w:bottom w:val="nil"/>
          <w:right w:val="nil"/>
          <w:between w:val="nil"/>
        </w:pBdr>
        <w:rPr>
          <w:rFonts w:asciiTheme="majorHAnsi" w:eastAsia="Calibri" w:hAnsiTheme="majorHAnsi" w:cstheme="majorHAnsi"/>
          <w:color w:val="000000"/>
        </w:rPr>
      </w:pPr>
      <w:r w:rsidRPr="00861BEB">
        <w:rPr>
          <w:rFonts w:asciiTheme="majorHAnsi" w:eastAsia="Calibri" w:hAnsiTheme="majorHAnsi" w:cstheme="majorHAnsi"/>
          <w:color w:val="000000"/>
        </w:rPr>
        <w:t xml:space="preserve">A technical assistance webinar is scheduled on </w:t>
      </w:r>
      <w:r w:rsidR="00C054ED" w:rsidRPr="00861BEB">
        <w:rPr>
          <w:rFonts w:asciiTheme="majorHAnsi" w:eastAsia="Calibri" w:hAnsiTheme="majorHAnsi" w:cstheme="majorHAnsi"/>
          <w:color w:val="000000"/>
        </w:rPr>
        <w:t>February 3</w:t>
      </w:r>
      <w:r w:rsidRPr="00861BEB">
        <w:rPr>
          <w:rFonts w:asciiTheme="majorHAnsi" w:eastAsia="Calibri" w:hAnsiTheme="majorHAnsi" w:cstheme="majorHAnsi"/>
          <w:color w:val="000000"/>
        </w:rPr>
        <w:t>, 202</w:t>
      </w:r>
      <w:r w:rsidR="00C054ED" w:rsidRPr="00861BEB">
        <w:rPr>
          <w:rFonts w:asciiTheme="majorHAnsi" w:eastAsia="Calibri" w:hAnsiTheme="majorHAnsi" w:cstheme="majorHAnsi"/>
          <w:color w:val="000000"/>
        </w:rPr>
        <w:t>3</w:t>
      </w:r>
      <w:r w:rsidRPr="00861BEB">
        <w:rPr>
          <w:rFonts w:asciiTheme="majorHAnsi" w:eastAsia="Calibri" w:hAnsiTheme="majorHAnsi" w:cstheme="majorHAnsi"/>
          <w:color w:val="000000"/>
        </w:rPr>
        <w:t xml:space="preserve"> from 10:00 A.M. - 12:00 P.M. to discuss and explain grant priorities and the application packet. In addition, MD Labor will attempt to incorporate responses to all questions received by e-mail to </w:t>
      </w:r>
      <w:r w:rsidR="00D14CC1" w:rsidRPr="00861BEB">
        <w:rPr>
          <w:rFonts w:asciiTheme="majorHAnsi" w:eastAsia="Calibri" w:hAnsiTheme="majorHAnsi" w:cstheme="majorHAnsi"/>
          <w:color w:val="000000"/>
        </w:rPr>
        <w:t>Doug Weimer</w:t>
      </w:r>
      <w:r w:rsidRPr="00861BEB">
        <w:rPr>
          <w:rFonts w:asciiTheme="majorHAnsi" w:eastAsia="Calibri" w:hAnsiTheme="majorHAnsi" w:cstheme="majorHAnsi"/>
          <w:color w:val="000000"/>
        </w:rPr>
        <w:t xml:space="preserve"> at </w:t>
      </w:r>
      <w:hyperlink r:id="rId20" w:history="1">
        <w:r w:rsidR="00D265B2" w:rsidRPr="00974BD1">
          <w:rPr>
            <w:rStyle w:val="Hyperlink"/>
            <w:rFonts w:asciiTheme="majorHAnsi" w:eastAsia="Calibri" w:hAnsiTheme="majorHAnsi" w:cstheme="majorHAnsi"/>
          </w:rPr>
          <w:t>aels.labor@maryland.gov</w:t>
        </w:r>
      </w:hyperlink>
      <w:r w:rsidR="00D265B2">
        <w:rPr>
          <w:rFonts w:asciiTheme="majorHAnsi" w:eastAsia="Calibri" w:hAnsiTheme="majorHAnsi" w:cstheme="majorHAnsi"/>
        </w:rPr>
        <w:t xml:space="preserve"> </w:t>
      </w:r>
      <w:r w:rsidRPr="00861BEB">
        <w:rPr>
          <w:rFonts w:asciiTheme="majorHAnsi" w:eastAsia="Calibri" w:hAnsiTheme="majorHAnsi" w:cstheme="majorHAnsi"/>
          <w:color w:val="000000"/>
        </w:rPr>
        <w:t>by 4:00 P.M. on Monday,</w:t>
      </w:r>
      <w:r w:rsidR="00531112" w:rsidRPr="00861BEB">
        <w:rPr>
          <w:rFonts w:asciiTheme="majorHAnsi" w:eastAsia="Calibri" w:hAnsiTheme="majorHAnsi" w:cstheme="majorHAnsi"/>
          <w:color w:val="000000"/>
        </w:rPr>
        <w:t xml:space="preserve"> January 30, 2023</w:t>
      </w:r>
      <w:r w:rsidRPr="00861BEB">
        <w:rPr>
          <w:rFonts w:asciiTheme="majorHAnsi" w:eastAsia="Calibri" w:hAnsiTheme="majorHAnsi" w:cstheme="majorHAnsi"/>
          <w:color w:val="000000"/>
        </w:rPr>
        <w:t xml:space="preserve">. Remaining and additional questions will be incorporated into the technical assistance response on the MD Labor website. To register for the technical assistance webinar, use the following link by January </w:t>
      </w:r>
      <w:r w:rsidR="00531112" w:rsidRPr="00861BEB">
        <w:rPr>
          <w:rFonts w:asciiTheme="majorHAnsi" w:eastAsia="Calibri" w:hAnsiTheme="majorHAnsi" w:cstheme="majorHAnsi"/>
          <w:color w:val="000000"/>
        </w:rPr>
        <w:t>31</w:t>
      </w:r>
      <w:r w:rsidRPr="00861BEB">
        <w:rPr>
          <w:rFonts w:asciiTheme="majorHAnsi" w:eastAsia="Calibri" w:hAnsiTheme="majorHAnsi" w:cstheme="majorHAnsi"/>
          <w:color w:val="000000"/>
        </w:rPr>
        <w:t>,</w:t>
      </w:r>
      <w:r w:rsidRPr="00203D95">
        <w:rPr>
          <w:rFonts w:asciiTheme="majorHAnsi" w:eastAsia="Calibri" w:hAnsiTheme="majorHAnsi" w:cstheme="majorHAnsi"/>
          <w:color w:val="000000"/>
        </w:rPr>
        <w:t xml:space="preserve"> 202</w:t>
      </w:r>
      <w:r w:rsidR="00C054ED">
        <w:rPr>
          <w:rFonts w:asciiTheme="majorHAnsi" w:eastAsia="Calibri" w:hAnsiTheme="majorHAnsi" w:cstheme="majorHAnsi"/>
          <w:color w:val="000000"/>
        </w:rPr>
        <w:t>3</w:t>
      </w:r>
      <w:r w:rsidRPr="00203D95">
        <w:rPr>
          <w:rFonts w:asciiTheme="majorHAnsi" w:eastAsia="Calibri" w:hAnsiTheme="majorHAnsi" w:cstheme="majorHAnsi"/>
          <w:color w:val="000000"/>
        </w:rPr>
        <w:t>.</w:t>
      </w:r>
      <w:r>
        <w:rPr>
          <w:rFonts w:asciiTheme="majorHAnsi" w:eastAsia="Calibri" w:hAnsiTheme="majorHAnsi" w:cstheme="majorHAnsi"/>
          <w:color w:val="000000"/>
        </w:rPr>
        <w:t xml:space="preserve"> </w:t>
      </w:r>
      <w:hyperlink r:id="rId21" w:tgtFrame="_blank" w:history="1">
        <w:r w:rsidR="005532C8" w:rsidRPr="005532C8">
          <w:rPr>
            <w:rStyle w:val="Hyperlink"/>
            <w:rFonts w:asciiTheme="majorHAnsi" w:hAnsiTheme="majorHAnsi" w:cstheme="majorHAnsi"/>
          </w:rPr>
          <w:t>https://us02web.zoom.us/webinar/register/WN_PfX-foIrQFqCKKAXbY-j-g</w:t>
        </w:r>
      </w:hyperlink>
    </w:p>
    <w:p w14:paraId="4B5A6181" w14:textId="77777777" w:rsidR="00203D95" w:rsidRPr="005532C8" w:rsidRDefault="00203D95" w:rsidP="00D665E7">
      <w:pPr>
        <w:pBdr>
          <w:top w:val="nil"/>
          <w:left w:val="nil"/>
          <w:bottom w:val="nil"/>
          <w:right w:val="nil"/>
          <w:between w:val="nil"/>
        </w:pBdr>
        <w:rPr>
          <w:rFonts w:asciiTheme="majorHAnsi" w:eastAsia="Calibri" w:hAnsiTheme="majorHAnsi" w:cstheme="majorHAnsi"/>
          <w:color w:val="000000"/>
        </w:rPr>
      </w:pPr>
    </w:p>
    <w:p w14:paraId="1F516C26" w14:textId="56F9E1DB" w:rsidR="002375A2" w:rsidRDefault="00F91BF8" w:rsidP="00D665E7">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 xml:space="preserve">If you need further assistance with registration, contact Lakisha Hill </w:t>
      </w:r>
      <w:r w:rsidRPr="00E25040">
        <w:rPr>
          <w:rFonts w:asciiTheme="majorHAnsi" w:eastAsia="Calibri" w:hAnsiTheme="majorHAnsi" w:cstheme="majorHAnsi"/>
          <w:color w:val="000000"/>
        </w:rPr>
        <w:t xml:space="preserve">at </w:t>
      </w:r>
      <w:hyperlink r:id="rId22" w:history="1">
        <w:r w:rsidRPr="00E25040">
          <w:rPr>
            <w:rStyle w:val="Hyperlink"/>
            <w:rFonts w:asciiTheme="majorHAnsi" w:eastAsia="Calibri" w:hAnsiTheme="majorHAnsi" w:cstheme="majorHAnsi"/>
            <w:u w:val="none"/>
          </w:rPr>
          <w:t>lakisha.hill@maryland.gov</w:t>
        </w:r>
      </w:hyperlink>
      <w:r>
        <w:rPr>
          <w:rFonts w:asciiTheme="majorHAnsi" w:eastAsia="Calibri" w:hAnsiTheme="majorHAnsi" w:cstheme="majorHAnsi"/>
          <w:color w:val="000000"/>
        </w:rPr>
        <w:t xml:space="preserve"> or call 410-767-0530.</w:t>
      </w:r>
    </w:p>
    <w:p w14:paraId="43B0EA36" w14:textId="77777777" w:rsidR="00C6603D" w:rsidRDefault="00C6603D" w:rsidP="00D665E7">
      <w:pPr>
        <w:pStyle w:val="Heading2"/>
        <w:rPr>
          <w:rFonts w:asciiTheme="majorHAnsi" w:hAnsiTheme="majorHAnsi" w:cstheme="majorHAnsi"/>
        </w:rPr>
      </w:pPr>
      <w:bookmarkStart w:id="43" w:name="_19c6y18" w:colFirst="0" w:colLast="0"/>
      <w:bookmarkEnd w:id="43"/>
    </w:p>
    <w:p w14:paraId="7698B45B" w14:textId="402417C6" w:rsidR="002375A2" w:rsidRPr="00D665E7" w:rsidRDefault="00AE5593" w:rsidP="00D665E7">
      <w:pPr>
        <w:pStyle w:val="Heading2"/>
        <w:rPr>
          <w:rFonts w:asciiTheme="majorHAnsi" w:hAnsiTheme="majorHAnsi" w:cstheme="majorHAnsi"/>
        </w:rPr>
      </w:pPr>
      <w:r w:rsidRPr="00D665E7">
        <w:rPr>
          <w:rFonts w:asciiTheme="majorHAnsi" w:hAnsiTheme="majorHAnsi" w:cstheme="majorHAnsi"/>
        </w:rPr>
        <w:t>Technical Assistance Contact</w:t>
      </w:r>
    </w:p>
    <w:p w14:paraId="5B4BFB92" w14:textId="26EEEED3"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Questions regarding this</w:t>
      </w:r>
      <w:r w:rsidR="005C3522">
        <w:rPr>
          <w:rFonts w:asciiTheme="majorHAnsi" w:eastAsia="Calibri" w:hAnsiTheme="majorHAnsi" w:cstheme="majorHAnsi"/>
        </w:rPr>
        <w:t xml:space="preserve"> Competitive Grant Application</w:t>
      </w:r>
      <w:r w:rsidRPr="00D665E7">
        <w:rPr>
          <w:rFonts w:asciiTheme="majorHAnsi" w:eastAsia="Calibri" w:hAnsiTheme="majorHAnsi" w:cstheme="majorHAnsi"/>
        </w:rPr>
        <w:t xml:space="preserve"> may be e-mailed to </w:t>
      </w:r>
      <w:r w:rsidR="00C054ED">
        <w:rPr>
          <w:rFonts w:asciiTheme="majorHAnsi" w:eastAsia="Calibri" w:hAnsiTheme="majorHAnsi" w:cstheme="majorHAnsi"/>
        </w:rPr>
        <w:t>Douglas Weimer</w:t>
      </w:r>
      <w:r w:rsidRPr="00D665E7">
        <w:rPr>
          <w:rFonts w:asciiTheme="majorHAnsi" w:eastAsia="Calibri" w:hAnsiTheme="majorHAnsi" w:cstheme="majorHAnsi"/>
        </w:rPr>
        <w:t xml:space="preserve"> at </w:t>
      </w:r>
      <w:hyperlink r:id="rId23" w:history="1">
        <w:r w:rsidR="00D265B2" w:rsidRPr="00974BD1">
          <w:rPr>
            <w:rStyle w:val="Hyperlink"/>
            <w:rFonts w:asciiTheme="majorHAnsi" w:eastAsia="Calibri" w:hAnsiTheme="majorHAnsi" w:cstheme="majorHAnsi"/>
          </w:rPr>
          <w:t>aels.labor@maryland.gov</w:t>
        </w:r>
      </w:hyperlink>
      <w:r w:rsidR="00D265B2">
        <w:rPr>
          <w:rFonts w:asciiTheme="majorHAnsi" w:eastAsia="Calibri" w:hAnsiTheme="majorHAnsi" w:cstheme="majorHAnsi"/>
        </w:rPr>
        <w:t xml:space="preserve"> </w:t>
      </w:r>
      <w:r w:rsidR="00203D95" w:rsidRPr="000270E0">
        <w:rPr>
          <w:rFonts w:asciiTheme="majorHAnsi" w:eastAsia="Calibri" w:hAnsiTheme="majorHAnsi" w:cstheme="majorHAnsi"/>
          <w:b/>
        </w:rPr>
        <w:t>until</w:t>
      </w:r>
      <w:r w:rsidRPr="000270E0">
        <w:rPr>
          <w:rFonts w:asciiTheme="majorHAnsi" w:eastAsia="Calibri" w:hAnsiTheme="majorHAnsi" w:cstheme="majorHAnsi"/>
          <w:b/>
        </w:rPr>
        <w:t xml:space="preserve"> </w:t>
      </w:r>
      <w:r w:rsidR="00C054ED" w:rsidRPr="000270E0">
        <w:rPr>
          <w:rFonts w:asciiTheme="majorHAnsi" w:eastAsia="Calibri" w:hAnsiTheme="majorHAnsi" w:cstheme="majorHAnsi"/>
          <w:b/>
        </w:rPr>
        <w:t>February 21</w:t>
      </w:r>
      <w:r w:rsidRPr="000270E0">
        <w:rPr>
          <w:rFonts w:asciiTheme="majorHAnsi" w:eastAsia="Calibri" w:hAnsiTheme="majorHAnsi" w:cstheme="majorHAnsi"/>
          <w:b/>
        </w:rPr>
        <w:t>, 202</w:t>
      </w:r>
      <w:r w:rsidR="00C054ED" w:rsidRPr="000270E0">
        <w:rPr>
          <w:rFonts w:asciiTheme="majorHAnsi" w:eastAsia="Calibri" w:hAnsiTheme="majorHAnsi" w:cstheme="majorHAnsi"/>
          <w:b/>
        </w:rPr>
        <w:t>3</w:t>
      </w:r>
      <w:r w:rsidR="00203D95" w:rsidRPr="000270E0">
        <w:rPr>
          <w:rFonts w:asciiTheme="majorHAnsi" w:eastAsia="Calibri" w:hAnsiTheme="majorHAnsi" w:cstheme="majorHAnsi"/>
          <w:b/>
        </w:rPr>
        <w:t xml:space="preserve"> at 4:00 P.M.</w:t>
      </w:r>
      <w:r w:rsidR="0024793A" w:rsidRPr="000270E0">
        <w:rPr>
          <w:rFonts w:asciiTheme="majorHAnsi" w:eastAsia="Calibri" w:hAnsiTheme="majorHAnsi" w:cstheme="majorHAnsi"/>
        </w:rPr>
        <w:t xml:space="preserve"> </w:t>
      </w:r>
      <w:r w:rsidRPr="000270E0">
        <w:rPr>
          <w:rFonts w:asciiTheme="majorHAnsi" w:eastAsia="Calibri" w:hAnsiTheme="majorHAnsi" w:cstheme="majorHAnsi"/>
        </w:rPr>
        <w:t xml:space="preserve">All questions and responses will be posted on the </w:t>
      </w:r>
      <w:r w:rsidR="00423973" w:rsidRPr="000270E0">
        <w:rPr>
          <w:rFonts w:asciiTheme="majorHAnsi" w:eastAsia="Calibri" w:hAnsiTheme="majorHAnsi" w:cstheme="majorHAnsi"/>
        </w:rPr>
        <w:t>MD Labor</w:t>
      </w:r>
      <w:r w:rsidRPr="000270E0">
        <w:rPr>
          <w:rFonts w:asciiTheme="majorHAnsi" w:eastAsia="Calibri" w:hAnsiTheme="majorHAnsi" w:cstheme="majorHAnsi"/>
        </w:rPr>
        <w:t xml:space="preserve"> website.</w:t>
      </w:r>
    </w:p>
    <w:p w14:paraId="42E0A39C" w14:textId="540D1E85" w:rsidR="00132603" w:rsidRDefault="00132603" w:rsidP="00D665E7">
      <w:pPr>
        <w:rPr>
          <w:rFonts w:asciiTheme="majorHAnsi" w:eastAsia="Calibri" w:hAnsiTheme="majorHAnsi" w:cstheme="majorHAnsi"/>
        </w:rPr>
      </w:pPr>
    </w:p>
    <w:p w14:paraId="1658A518" w14:textId="52E0C0B0" w:rsidR="00F035A2" w:rsidRDefault="00F035A2" w:rsidP="00D665E7">
      <w:pPr>
        <w:rPr>
          <w:rFonts w:asciiTheme="majorHAnsi" w:eastAsia="Calibri" w:hAnsiTheme="majorHAnsi" w:cstheme="majorHAnsi"/>
        </w:rPr>
      </w:pPr>
    </w:p>
    <w:p w14:paraId="2CFA1068" w14:textId="6EF9896B" w:rsidR="002375A2" w:rsidRPr="00D665E7" w:rsidRDefault="00AE5593" w:rsidP="00D665E7">
      <w:pPr>
        <w:rPr>
          <w:rFonts w:asciiTheme="majorHAnsi" w:eastAsia="Calibri" w:hAnsiTheme="majorHAnsi" w:cstheme="majorHAnsi"/>
          <w:b/>
          <w:sz w:val="28"/>
          <w:szCs w:val="28"/>
          <w:u w:val="single"/>
        </w:rPr>
      </w:pPr>
      <w:bookmarkStart w:id="44" w:name="_3tbugp1" w:colFirst="0" w:colLast="0"/>
      <w:bookmarkEnd w:id="44"/>
      <w:r w:rsidRPr="00D665E7">
        <w:rPr>
          <w:rFonts w:asciiTheme="majorHAnsi" w:eastAsia="Calibri" w:hAnsiTheme="majorHAnsi" w:cstheme="majorHAnsi"/>
          <w:b/>
          <w:sz w:val="28"/>
          <w:szCs w:val="28"/>
          <w:u w:val="single"/>
        </w:rPr>
        <w:t xml:space="preserve">Application </w:t>
      </w:r>
      <w:r w:rsidR="00117424">
        <w:rPr>
          <w:rFonts w:asciiTheme="majorHAnsi" w:eastAsia="Calibri" w:hAnsiTheme="majorHAnsi" w:cstheme="majorHAnsi"/>
          <w:b/>
          <w:sz w:val="28"/>
          <w:szCs w:val="28"/>
          <w:u w:val="single"/>
        </w:rPr>
        <w:t>Formatting</w:t>
      </w:r>
    </w:p>
    <w:p w14:paraId="1ABB3886" w14:textId="77777777" w:rsidR="00117424"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The application has been pre-formatted</w:t>
      </w:r>
      <w:r w:rsidR="00117424" w:rsidRPr="00716E4A">
        <w:rPr>
          <w:rFonts w:asciiTheme="majorHAnsi" w:eastAsia="Calibri" w:hAnsiTheme="majorHAnsi" w:cstheme="majorHAnsi"/>
        </w:rPr>
        <w:t xml:space="preserve"> with page and section breaks. </w:t>
      </w:r>
    </w:p>
    <w:p w14:paraId="27597F73" w14:textId="77777777" w:rsidR="00117424"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 xml:space="preserve">Page numbers and headers will adjust automatically. </w:t>
      </w:r>
    </w:p>
    <w:p w14:paraId="1054422C" w14:textId="00127A24"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The font and type size are also pre-formatted.</w:t>
      </w:r>
      <w:r w:rsidR="0024793A">
        <w:rPr>
          <w:rFonts w:asciiTheme="majorHAnsi" w:eastAsia="Calibri" w:hAnsiTheme="majorHAnsi" w:cstheme="majorHAnsi"/>
        </w:rPr>
        <w:t xml:space="preserve"> </w:t>
      </w:r>
      <w:r w:rsidRPr="00716E4A">
        <w:rPr>
          <w:rFonts w:asciiTheme="majorHAnsi" w:eastAsia="Calibri" w:hAnsiTheme="majorHAnsi" w:cstheme="majorHAnsi"/>
          <w:b/>
        </w:rPr>
        <w:t>Please do not substitute another font or font size.</w:t>
      </w:r>
    </w:p>
    <w:p w14:paraId="12EDF400" w14:textId="77777777"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All responses are to be single-spaced.</w:t>
      </w:r>
    </w:p>
    <w:p w14:paraId="6771D30D" w14:textId="77777777"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For all tables, add or delete rows as needed. All table cells will allow word wrapping.</w:t>
      </w:r>
    </w:p>
    <w:p w14:paraId="14BA8207" w14:textId="78DF592A" w:rsidR="00042AFD" w:rsidRDefault="00042AFD">
      <w:pPr>
        <w:rPr>
          <w:rFonts w:asciiTheme="majorHAnsi" w:eastAsia="Calibri" w:hAnsiTheme="majorHAnsi" w:cstheme="majorHAnsi"/>
          <w:b/>
          <w:sz w:val="28"/>
          <w:szCs w:val="28"/>
          <w:u w:val="single"/>
        </w:rPr>
      </w:pPr>
      <w:bookmarkStart w:id="45" w:name="_28h4qwu" w:colFirst="0" w:colLast="0"/>
      <w:bookmarkEnd w:id="45"/>
    </w:p>
    <w:p w14:paraId="521AF406" w14:textId="27AB9EDE" w:rsidR="002375A2" w:rsidRPr="00D665E7" w:rsidRDefault="003E48C1" w:rsidP="00D665E7">
      <w:pPr>
        <w:pStyle w:val="Heading2"/>
        <w:rPr>
          <w:rFonts w:asciiTheme="majorHAnsi" w:hAnsiTheme="majorHAnsi" w:cstheme="majorHAnsi"/>
        </w:rPr>
      </w:pPr>
      <w:r>
        <w:rPr>
          <w:rFonts w:asciiTheme="majorHAnsi" w:hAnsiTheme="majorHAnsi" w:cstheme="majorHAnsi"/>
        </w:rPr>
        <w:t>Competitive Grant Application</w:t>
      </w:r>
      <w:r w:rsidR="00AE5593" w:rsidRPr="00D665E7">
        <w:rPr>
          <w:rFonts w:asciiTheme="majorHAnsi" w:hAnsiTheme="majorHAnsi" w:cstheme="majorHAnsi"/>
        </w:rPr>
        <w:t xml:space="preserve"> Review</w:t>
      </w:r>
      <w:r w:rsidR="00117424">
        <w:rPr>
          <w:rFonts w:asciiTheme="majorHAnsi" w:hAnsiTheme="majorHAnsi" w:cstheme="majorHAnsi"/>
        </w:rPr>
        <w:t xml:space="preserve"> Process</w:t>
      </w:r>
    </w:p>
    <w:p w14:paraId="6F106DD5" w14:textId="6E595B63"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The review of </w:t>
      </w:r>
      <w:r w:rsidR="003E48C1">
        <w:rPr>
          <w:rFonts w:asciiTheme="majorHAnsi" w:eastAsia="Calibri" w:hAnsiTheme="majorHAnsi" w:cstheme="majorHAnsi"/>
        </w:rPr>
        <w:t>grant application</w:t>
      </w:r>
      <w:r w:rsidRPr="00D665E7">
        <w:rPr>
          <w:rFonts w:asciiTheme="majorHAnsi" w:eastAsia="Calibri" w:hAnsiTheme="majorHAnsi" w:cstheme="majorHAnsi"/>
        </w:rPr>
        <w:t>s includes the following process:</w:t>
      </w:r>
    </w:p>
    <w:p w14:paraId="4480894F" w14:textId="68B052BA" w:rsidR="008A51C3" w:rsidRDefault="00AE5593" w:rsidP="008A51C3">
      <w:pPr>
        <w:numPr>
          <w:ilvl w:val="0"/>
          <w:numId w:val="17"/>
        </w:numPr>
        <w:rPr>
          <w:rFonts w:asciiTheme="majorHAnsi" w:hAnsiTheme="majorHAnsi" w:cstheme="majorHAnsi"/>
        </w:rPr>
      </w:pPr>
      <w:r w:rsidRPr="00D665E7">
        <w:rPr>
          <w:rFonts w:asciiTheme="majorHAnsi" w:eastAsia="Calibri" w:hAnsiTheme="majorHAnsi" w:cstheme="majorHAnsi"/>
        </w:rPr>
        <w:t xml:space="preserve">Written </w:t>
      </w:r>
      <w:r w:rsidR="003E48C1">
        <w:rPr>
          <w:rFonts w:asciiTheme="majorHAnsi" w:eastAsia="Calibri" w:hAnsiTheme="majorHAnsi" w:cstheme="majorHAnsi"/>
        </w:rPr>
        <w:t>grant application</w:t>
      </w:r>
      <w:r w:rsidRPr="00D665E7">
        <w:rPr>
          <w:rFonts w:asciiTheme="majorHAnsi" w:eastAsia="Calibri" w:hAnsiTheme="majorHAnsi" w:cstheme="majorHAnsi"/>
        </w:rPr>
        <w:t xml:space="preserve">s will be pre-screened to verify inclusion of all required components in the order specified in the </w:t>
      </w:r>
      <w:r w:rsidR="005C3522">
        <w:rPr>
          <w:rFonts w:asciiTheme="majorHAnsi" w:eastAsia="Calibri" w:hAnsiTheme="majorHAnsi" w:cstheme="majorHAnsi"/>
        </w:rPr>
        <w:t xml:space="preserve">Competitive Grant </w:t>
      </w:r>
      <w:r w:rsidR="005C3522" w:rsidRPr="004C05FC">
        <w:rPr>
          <w:rFonts w:asciiTheme="majorHAnsi" w:eastAsia="Calibri" w:hAnsiTheme="majorHAnsi" w:cstheme="majorHAnsi"/>
        </w:rPr>
        <w:t>Application</w:t>
      </w:r>
      <w:r w:rsidRPr="004C05FC">
        <w:rPr>
          <w:rFonts w:asciiTheme="majorHAnsi" w:eastAsia="Calibri" w:hAnsiTheme="majorHAnsi" w:cstheme="majorHAnsi"/>
        </w:rPr>
        <w:t>.</w:t>
      </w:r>
      <w:r w:rsidR="0024793A">
        <w:rPr>
          <w:rFonts w:asciiTheme="majorHAnsi" w:eastAsia="Calibri" w:hAnsiTheme="majorHAnsi" w:cstheme="majorHAnsi"/>
        </w:rPr>
        <w:t xml:space="preserve"> </w:t>
      </w:r>
      <w:r w:rsidR="002B7569" w:rsidRPr="004C05FC">
        <w:rPr>
          <w:rFonts w:asciiTheme="majorHAnsi" w:eastAsia="Calibri" w:hAnsiTheme="majorHAnsi" w:cstheme="majorHAnsi"/>
        </w:rPr>
        <w:t>Applications will be screened to ensure applicants have met demonstrated effectiveness, which is an eligibility requirement.</w:t>
      </w:r>
      <w:r w:rsidR="0024793A">
        <w:rPr>
          <w:rFonts w:asciiTheme="majorHAnsi" w:eastAsia="Calibri" w:hAnsiTheme="majorHAnsi" w:cstheme="majorHAnsi"/>
        </w:rPr>
        <w:t xml:space="preserve"> </w:t>
      </w:r>
      <w:r w:rsidR="003E48C1" w:rsidRPr="004C05FC">
        <w:rPr>
          <w:rFonts w:asciiTheme="majorHAnsi" w:eastAsia="Calibri" w:hAnsiTheme="majorHAnsi" w:cstheme="majorHAnsi"/>
        </w:rPr>
        <w:t>Grant applications</w:t>
      </w:r>
      <w:r w:rsidRPr="004C05FC">
        <w:rPr>
          <w:rFonts w:asciiTheme="majorHAnsi" w:eastAsia="Calibri" w:hAnsiTheme="majorHAnsi" w:cstheme="majorHAnsi"/>
        </w:rPr>
        <w:t xml:space="preserve"> not meeting all pre-screen requirements</w:t>
      </w:r>
      <w:r w:rsidRPr="00D665E7">
        <w:rPr>
          <w:rFonts w:asciiTheme="majorHAnsi" w:eastAsia="Calibri" w:hAnsiTheme="majorHAnsi" w:cstheme="majorHAnsi"/>
        </w:rPr>
        <w:t xml:space="preserve"> will not be read.</w:t>
      </w:r>
    </w:p>
    <w:p w14:paraId="71CA852F" w14:textId="23A2CBA0" w:rsidR="001D064D" w:rsidRPr="00E01216" w:rsidRDefault="004C05FC" w:rsidP="00BA4FB1">
      <w:pPr>
        <w:pStyle w:val="ListParagraph"/>
        <w:numPr>
          <w:ilvl w:val="0"/>
          <w:numId w:val="17"/>
        </w:numPr>
        <w:rPr>
          <w:rFonts w:asciiTheme="majorHAnsi" w:eastAsia="Calibri" w:hAnsiTheme="majorHAnsi" w:cstheme="majorHAnsi"/>
        </w:rPr>
      </w:pPr>
      <w:r w:rsidRPr="00DA45E0">
        <w:rPr>
          <w:rFonts w:asciiTheme="majorHAnsi" w:eastAsia="Calibri" w:hAnsiTheme="majorHAnsi" w:cstheme="majorHAnsi"/>
        </w:rPr>
        <w:t>T</w:t>
      </w:r>
      <w:r w:rsidR="008A51C3" w:rsidRPr="00DA45E0">
        <w:rPr>
          <w:rFonts w:asciiTheme="majorHAnsi" w:eastAsia="Calibri" w:hAnsiTheme="majorHAnsi" w:cstheme="majorHAnsi"/>
        </w:rPr>
        <w:t>he application will be forwarded to the appropriate Local Workforce Development Board.</w:t>
      </w:r>
      <w:r w:rsidR="0024793A">
        <w:rPr>
          <w:rFonts w:asciiTheme="majorHAnsi" w:eastAsia="Calibri" w:hAnsiTheme="majorHAnsi" w:cstheme="majorHAnsi"/>
        </w:rPr>
        <w:t xml:space="preserve"> </w:t>
      </w:r>
      <w:r w:rsidR="008A51C3" w:rsidRPr="00DA45E0">
        <w:rPr>
          <w:rFonts w:asciiTheme="majorHAnsi" w:eastAsia="Calibri" w:hAnsiTheme="majorHAnsi" w:cstheme="majorHAnsi"/>
        </w:rPr>
        <w:t>The Local Workforce Development Board will review for alignment of adult education services with Loca</w:t>
      </w:r>
      <w:r w:rsidR="00DA45E0" w:rsidRPr="00DA45E0">
        <w:rPr>
          <w:rFonts w:asciiTheme="majorHAnsi" w:eastAsia="Calibri" w:hAnsiTheme="majorHAnsi" w:cstheme="majorHAnsi"/>
        </w:rPr>
        <w:t>l Workforce Development Plans.</w:t>
      </w:r>
      <w:r w:rsidR="0024793A">
        <w:rPr>
          <w:rFonts w:asciiTheme="majorHAnsi" w:eastAsia="Calibri" w:hAnsiTheme="majorHAnsi" w:cstheme="majorHAnsi"/>
        </w:rPr>
        <w:t xml:space="preserve"> </w:t>
      </w:r>
      <w:r w:rsidR="00DA45E0" w:rsidRPr="000270E0">
        <w:rPr>
          <w:rFonts w:asciiTheme="majorHAnsi" w:eastAsia="Calibri" w:hAnsiTheme="majorHAnsi" w:cstheme="majorHAnsi"/>
        </w:rPr>
        <w:t xml:space="preserve">See Timeline </w:t>
      </w:r>
      <w:r w:rsidR="00DA45E0" w:rsidRPr="00E01216">
        <w:rPr>
          <w:rFonts w:asciiTheme="majorHAnsi" w:eastAsia="Calibri" w:hAnsiTheme="majorHAnsi" w:cstheme="majorHAnsi"/>
        </w:rPr>
        <w:t>on page 2</w:t>
      </w:r>
      <w:r w:rsidR="00F9476B">
        <w:rPr>
          <w:rFonts w:asciiTheme="majorHAnsi" w:eastAsia="Calibri" w:hAnsiTheme="majorHAnsi" w:cstheme="majorHAnsi"/>
        </w:rPr>
        <w:t>8</w:t>
      </w:r>
      <w:r w:rsidR="00DA45E0" w:rsidRPr="00E01216">
        <w:rPr>
          <w:rFonts w:asciiTheme="majorHAnsi" w:eastAsia="Calibri" w:hAnsiTheme="majorHAnsi" w:cstheme="majorHAnsi"/>
        </w:rPr>
        <w:t>.</w:t>
      </w:r>
    </w:p>
    <w:p w14:paraId="0902C695" w14:textId="100CB54F" w:rsidR="002375A2" w:rsidRPr="00E2578F" w:rsidRDefault="00AE5593" w:rsidP="00BA4FB1">
      <w:pPr>
        <w:numPr>
          <w:ilvl w:val="0"/>
          <w:numId w:val="17"/>
        </w:numPr>
        <w:rPr>
          <w:rFonts w:asciiTheme="majorHAnsi" w:hAnsiTheme="majorHAnsi" w:cstheme="majorHAnsi"/>
        </w:rPr>
      </w:pPr>
      <w:r w:rsidRPr="00DA45E0">
        <w:rPr>
          <w:rFonts w:asciiTheme="majorHAnsi" w:eastAsia="Calibri" w:hAnsiTheme="majorHAnsi" w:cstheme="majorHAnsi"/>
        </w:rPr>
        <w:t xml:space="preserve">A review panel established by </w:t>
      </w:r>
      <w:r w:rsidR="00423973" w:rsidRPr="00DA45E0">
        <w:rPr>
          <w:rFonts w:asciiTheme="majorHAnsi" w:eastAsia="Calibri" w:hAnsiTheme="majorHAnsi" w:cstheme="majorHAnsi"/>
        </w:rPr>
        <w:t>MD Labor</w:t>
      </w:r>
      <w:r w:rsidRPr="00DA45E0">
        <w:rPr>
          <w:rFonts w:asciiTheme="majorHAnsi" w:eastAsia="Calibri" w:hAnsiTheme="majorHAnsi" w:cstheme="majorHAnsi"/>
        </w:rPr>
        <w:t xml:space="preserve"> will evaluate t</w:t>
      </w:r>
      <w:r w:rsidRPr="00E2578F">
        <w:rPr>
          <w:rFonts w:asciiTheme="majorHAnsi" w:eastAsia="Calibri" w:hAnsiTheme="majorHAnsi" w:cstheme="majorHAnsi"/>
        </w:rPr>
        <w:t xml:space="preserve">he written </w:t>
      </w:r>
      <w:r w:rsidR="003E48C1" w:rsidRPr="00E2578F">
        <w:rPr>
          <w:rFonts w:asciiTheme="majorHAnsi" w:eastAsia="Calibri" w:hAnsiTheme="majorHAnsi" w:cstheme="majorHAnsi"/>
        </w:rPr>
        <w:t>grant application</w:t>
      </w:r>
      <w:r w:rsidRPr="00E2578F">
        <w:rPr>
          <w:rFonts w:asciiTheme="majorHAnsi" w:eastAsia="Calibri" w:hAnsiTheme="majorHAnsi" w:cstheme="majorHAnsi"/>
        </w:rPr>
        <w:t xml:space="preserve">s. The panel will be composed of individuals with expertise in adult education and literacy, representatives from external organizations, and </w:t>
      </w:r>
      <w:r w:rsidR="00423973" w:rsidRPr="00E2578F">
        <w:rPr>
          <w:rFonts w:asciiTheme="majorHAnsi" w:eastAsia="Calibri" w:hAnsiTheme="majorHAnsi" w:cstheme="majorHAnsi"/>
        </w:rPr>
        <w:t>MD Labor</w:t>
      </w:r>
      <w:r w:rsidRPr="00E2578F">
        <w:rPr>
          <w:rFonts w:asciiTheme="majorHAnsi" w:eastAsia="Calibri" w:hAnsiTheme="majorHAnsi" w:cstheme="majorHAnsi"/>
        </w:rPr>
        <w:t xml:space="preserve"> personnel. Reviewers will rate all </w:t>
      </w:r>
      <w:r w:rsidR="003E48C1" w:rsidRPr="00E2578F">
        <w:rPr>
          <w:rFonts w:asciiTheme="majorHAnsi" w:eastAsia="Calibri" w:hAnsiTheme="majorHAnsi" w:cstheme="majorHAnsi"/>
        </w:rPr>
        <w:t>grant applications</w:t>
      </w:r>
      <w:r w:rsidRPr="00E2578F">
        <w:rPr>
          <w:rFonts w:asciiTheme="majorHAnsi" w:eastAsia="Calibri" w:hAnsiTheme="majorHAnsi" w:cstheme="majorHAnsi"/>
        </w:rPr>
        <w:t xml:space="preserve"> and assign numerical scores.</w:t>
      </w:r>
      <w:r w:rsidR="005A79AF">
        <w:rPr>
          <w:rFonts w:asciiTheme="majorHAnsi" w:eastAsia="Calibri" w:hAnsiTheme="majorHAnsi" w:cstheme="majorHAnsi"/>
        </w:rPr>
        <w:t xml:space="preserve"> Th</w:t>
      </w:r>
      <w:r w:rsidRPr="00E2578F">
        <w:rPr>
          <w:rFonts w:asciiTheme="majorHAnsi" w:eastAsia="Calibri" w:hAnsiTheme="majorHAnsi" w:cstheme="majorHAnsi"/>
        </w:rPr>
        <w:t xml:space="preserve">e review panel will recommend </w:t>
      </w:r>
      <w:r w:rsidR="003E48C1" w:rsidRPr="00E2578F">
        <w:rPr>
          <w:rFonts w:asciiTheme="majorHAnsi" w:eastAsia="Calibri" w:hAnsiTheme="majorHAnsi" w:cstheme="majorHAnsi"/>
        </w:rPr>
        <w:t>grant applications</w:t>
      </w:r>
      <w:r w:rsidRPr="00E2578F">
        <w:rPr>
          <w:rFonts w:asciiTheme="majorHAnsi" w:eastAsia="Calibri" w:hAnsiTheme="majorHAnsi" w:cstheme="majorHAnsi"/>
        </w:rPr>
        <w:t xml:space="preserve"> to receive awards and funding levels.</w:t>
      </w:r>
    </w:p>
    <w:p w14:paraId="4A890856" w14:textId="5C2D61D3" w:rsidR="002375A2" w:rsidRPr="00D665E7" w:rsidRDefault="00AE5593" w:rsidP="00D665E7">
      <w:pPr>
        <w:numPr>
          <w:ilvl w:val="0"/>
          <w:numId w:val="17"/>
        </w:numPr>
        <w:rPr>
          <w:rFonts w:asciiTheme="majorHAnsi" w:hAnsiTheme="majorHAnsi" w:cstheme="majorHAnsi"/>
        </w:rPr>
      </w:pPr>
      <w:r w:rsidRPr="00D665E7">
        <w:rPr>
          <w:rFonts w:asciiTheme="majorHAnsi" w:eastAsia="Calibri" w:hAnsiTheme="majorHAnsi" w:cstheme="majorHAnsi"/>
        </w:rPr>
        <w:t>A scoring rubric is included in the Resources section of this</w:t>
      </w:r>
      <w:r w:rsidR="005C3522">
        <w:rPr>
          <w:rFonts w:asciiTheme="majorHAnsi" w:eastAsia="Calibri" w:hAnsiTheme="majorHAnsi" w:cstheme="majorHAnsi"/>
        </w:rPr>
        <w:t xml:space="preserve"> Competitive Grant Application</w:t>
      </w:r>
      <w:r w:rsidRPr="00D665E7">
        <w:rPr>
          <w:rFonts w:asciiTheme="majorHAnsi" w:eastAsia="Calibri" w:hAnsiTheme="majorHAnsi" w:cstheme="majorHAnsi"/>
        </w:rPr>
        <w:t>.</w:t>
      </w:r>
    </w:p>
    <w:p w14:paraId="21BA3CC7" w14:textId="77777777" w:rsidR="00387E09" w:rsidRPr="00D665E7" w:rsidRDefault="00387E09" w:rsidP="00D665E7">
      <w:pPr>
        <w:rPr>
          <w:rFonts w:asciiTheme="majorHAnsi" w:eastAsia="Calibri" w:hAnsiTheme="majorHAnsi" w:cstheme="majorHAnsi"/>
        </w:rPr>
      </w:pPr>
    </w:p>
    <w:p w14:paraId="5294E475" w14:textId="1BD5F9EC" w:rsidR="002375A2" w:rsidRPr="00D665E7" w:rsidRDefault="00AE5593" w:rsidP="00D665E7">
      <w:pPr>
        <w:rPr>
          <w:rFonts w:asciiTheme="majorHAnsi" w:eastAsia="Calibri" w:hAnsiTheme="majorHAnsi" w:cstheme="majorHAnsi"/>
          <w:sz w:val="28"/>
          <w:szCs w:val="28"/>
        </w:rPr>
      </w:pPr>
      <w:r w:rsidRPr="00D665E7">
        <w:rPr>
          <w:rFonts w:asciiTheme="majorHAnsi" w:eastAsia="Calibri" w:hAnsiTheme="majorHAnsi" w:cstheme="majorHAnsi"/>
          <w:b/>
          <w:sz w:val="28"/>
          <w:szCs w:val="28"/>
          <w:u w:val="single"/>
        </w:rPr>
        <w:t>Awarding of Points</w:t>
      </w:r>
    </w:p>
    <w:p w14:paraId="350D3E49" w14:textId="534F3ECC" w:rsidR="002375A2" w:rsidRPr="00D665E7" w:rsidRDefault="006F2E12" w:rsidP="00D665E7">
      <w:pPr>
        <w:rPr>
          <w:rFonts w:asciiTheme="majorHAnsi" w:eastAsia="Calibri" w:hAnsiTheme="majorHAnsi" w:cstheme="majorHAnsi"/>
        </w:rPr>
      </w:pPr>
      <w:r>
        <w:rPr>
          <w:rFonts w:asciiTheme="majorHAnsi" w:eastAsia="Calibri" w:hAnsiTheme="majorHAnsi" w:cstheme="majorHAnsi"/>
        </w:rPr>
        <w:t xml:space="preserve">All grant readers are not current employees of the </w:t>
      </w:r>
      <w:r w:rsidR="00423973">
        <w:rPr>
          <w:rFonts w:asciiTheme="majorHAnsi" w:eastAsia="Calibri" w:hAnsiTheme="majorHAnsi" w:cstheme="majorHAnsi"/>
        </w:rPr>
        <w:t>MD Labor</w:t>
      </w:r>
      <w:r>
        <w:rPr>
          <w:rFonts w:asciiTheme="majorHAnsi" w:eastAsia="Calibri" w:hAnsiTheme="majorHAnsi" w:cstheme="majorHAnsi"/>
        </w:rPr>
        <w:t>-Adult Education Division. They</w:t>
      </w:r>
      <w:r w:rsidR="00AE5593" w:rsidRPr="00D665E7">
        <w:rPr>
          <w:rFonts w:asciiTheme="majorHAnsi" w:eastAsia="Calibri" w:hAnsiTheme="majorHAnsi" w:cstheme="majorHAnsi"/>
        </w:rPr>
        <w:t xml:space="preserve"> will award points for each consideration and budget </w:t>
      </w:r>
      <w:r>
        <w:rPr>
          <w:rFonts w:asciiTheme="majorHAnsi" w:eastAsia="Calibri" w:hAnsiTheme="majorHAnsi" w:cstheme="majorHAnsi"/>
        </w:rPr>
        <w:t xml:space="preserve">components </w:t>
      </w:r>
      <w:r w:rsidR="00AE5593" w:rsidRPr="00D665E7">
        <w:rPr>
          <w:rFonts w:asciiTheme="majorHAnsi" w:eastAsia="Calibri" w:hAnsiTheme="majorHAnsi" w:cstheme="majorHAnsi"/>
        </w:rPr>
        <w:t>based on how thoroughly, effectively, and completely the program answered the prompt.</w:t>
      </w:r>
      <w:r w:rsidR="0024793A">
        <w:rPr>
          <w:rFonts w:asciiTheme="majorHAnsi" w:eastAsia="Calibri" w:hAnsiTheme="majorHAnsi" w:cstheme="majorHAnsi"/>
        </w:rPr>
        <w:t xml:space="preserve"> </w:t>
      </w:r>
      <w:r w:rsidR="00AE5593" w:rsidRPr="00D665E7">
        <w:rPr>
          <w:rFonts w:asciiTheme="majorHAnsi" w:eastAsia="Calibri" w:hAnsiTheme="majorHAnsi" w:cstheme="majorHAnsi"/>
        </w:rPr>
        <w:t xml:space="preserve">The rubric </w:t>
      </w:r>
      <w:r>
        <w:rPr>
          <w:rFonts w:asciiTheme="majorHAnsi" w:eastAsia="Calibri" w:hAnsiTheme="majorHAnsi" w:cstheme="majorHAnsi"/>
        </w:rPr>
        <w:t xml:space="preserve">they will use </w:t>
      </w:r>
      <w:r w:rsidR="00AE5593" w:rsidRPr="00D665E7">
        <w:rPr>
          <w:rFonts w:asciiTheme="majorHAnsi" w:eastAsia="Calibri" w:hAnsiTheme="majorHAnsi" w:cstheme="majorHAnsi"/>
        </w:rPr>
        <w:t>is located in the Resources document.</w:t>
      </w:r>
    </w:p>
    <w:p w14:paraId="2B230861" w14:textId="52ABDB21" w:rsidR="002375A2" w:rsidRPr="00D665E7" w:rsidRDefault="006F2E12" w:rsidP="006F2E12">
      <w:pPr>
        <w:ind w:left="360"/>
        <w:rPr>
          <w:rFonts w:asciiTheme="majorHAnsi" w:eastAsia="Calibri" w:hAnsiTheme="majorHAnsi" w:cstheme="majorHAnsi"/>
        </w:rPr>
      </w:pPr>
      <w:r>
        <w:rPr>
          <w:rFonts w:asciiTheme="majorHAnsi" w:eastAsia="Calibri" w:hAnsiTheme="majorHAnsi" w:cstheme="majorHAnsi"/>
        </w:rPr>
        <w:t>*</w:t>
      </w:r>
      <w:r w:rsidR="00AE5593" w:rsidRPr="00D665E7">
        <w:rPr>
          <w:rFonts w:asciiTheme="majorHAnsi" w:eastAsia="Calibri" w:hAnsiTheme="majorHAnsi" w:cstheme="majorHAnsi"/>
        </w:rPr>
        <w:t>For programs applying for IELCE funds, the IELCE section has a maximum of 5 points.</w:t>
      </w:r>
      <w:r w:rsidR="0024793A">
        <w:rPr>
          <w:rFonts w:asciiTheme="majorHAnsi" w:eastAsia="Calibri" w:hAnsiTheme="majorHAnsi" w:cstheme="majorHAnsi"/>
        </w:rPr>
        <w:t xml:space="preserve"> </w:t>
      </w:r>
      <w:r w:rsidR="00AE5593" w:rsidRPr="00D665E7">
        <w:rPr>
          <w:rFonts w:asciiTheme="majorHAnsi" w:eastAsia="Calibri" w:hAnsiTheme="majorHAnsi" w:cstheme="majorHAnsi"/>
        </w:rPr>
        <w:t>If the program is awarded 1 or 2 points, the program will be disqualified from receiving IELCE funding.</w:t>
      </w:r>
      <w:r w:rsidR="0024793A">
        <w:rPr>
          <w:rFonts w:asciiTheme="majorHAnsi" w:eastAsia="Calibri" w:hAnsiTheme="majorHAnsi" w:cstheme="majorHAnsi"/>
        </w:rPr>
        <w:t xml:space="preserve"> </w:t>
      </w:r>
      <w:r w:rsidR="00AE5593" w:rsidRPr="00D665E7">
        <w:rPr>
          <w:rFonts w:asciiTheme="majorHAnsi" w:eastAsia="Calibri" w:hAnsiTheme="majorHAnsi" w:cstheme="majorHAnsi"/>
        </w:rPr>
        <w:t>If the program is awarded 3 to 5 points, the program will receive IELCE funding.</w:t>
      </w:r>
    </w:p>
    <w:p w14:paraId="7A0540CF" w14:textId="77777777" w:rsidR="002375A2" w:rsidRPr="00D665E7" w:rsidRDefault="002375A2" w:rsidP="006F2E12">
      <w:pPr>
        <w:ind w:left="360"/>
        <w:rPr>
          <w:rFonts w:asciiTheme="majorHAnsi" w:eastAsia="Calibri" w:hAnsiTheme="majorHAnsi" w:cstheme="majorHAnsi"/>
        </w:rPr>
      </w:pPr>
    </w:p>
    <w:p w14:paraId="369441A8" w14:textId="1513E064" w:rsidR="002375A2" w:rsidRPr="00D665E7" w:rsidRDefault="006F2E12" w:rsidP="006F2E12">
      <w:pPr>
        <w:ind w:left="360"/>
        <w:rPr>
          <w:rFonts w:asciiTheme="majorHAnsi" w:eastAsia="Calibri" w:hAnsiTheme="majorHAnsi" w:cstheme="majorHAnsi"/>
        </w:rPr>
      </w:pPr>
      <w:r>
        <w:rPr>
          <w:rFonts w:asciiTheme="majorHAnsi" w:eastAsia="Calibri" w:hAnsiTheme="majorHAnsi" w:cstheme="majorHAnsi"/>
        </w:rPr>
        <w:t>**F</w:t>
      </w:r>
      <w:r w:rsidR="00AE5593" w:rsidRPr="00D665E7">
        <w:rPr>
          <w:rFonts w:asciiTheme="majorHAnsi" w:eastAsia="Calibri" w:hAnsiTheme="majorHAnsi" w:cstheme="majorHAnsi"/>
        </w:rPr>
        <w:t>or programs applying for NEDP funds, the NEDP section has a maximum of 5 points.</w:t>
      </w:r>
      <w:r w:rsidR="0024793A">
        <w:rPr>
          <w:rFonts w:asciiTheme="majorHAnsi" w:eastAsia="Calibri" w:hAnsiTheme="majorHAnsi" w:cstheme="majorHAnsi"/>
        </w:rPr>
        <w:t xml:space="preserve"> </w:t>
      </w:r>
      <w:r w:rsidR="00AE5593" w:rsidRPr="00D665E7">
        <w:rPr>
          <w:rFonts w:asciiTheme="majorHAnsi" w:eastAsia="Calibri" w:hAnsiTheme="majorHAnsi" w:cstheme="majorHAnsi"/>
        </w:rPr>
        <w:t>If the program is awarded 1 or 2 points, the program will be disqualified from receiving NEDP funding.</w:t>
      </w:r>
      <w:r w:rsidR="0024793A">
        <w:rPr>
          <w:rFonts w:asciiTheme="majorHAnsi" w:eastAsia="Calibri" w:hAnsiTheme="majorHAnsi" w:cstheme="majorHAnsi"/>
        </w:rPr>
        <w:t xml:space="preserve"> </w:t>
      </w:r>
      <w:r w:rsidR="00AE5593" w:rsidRPr="00D665E7">
        <w:rPr>
          <w:rFonts w:asciiTheme="majorHAnsi" w:eastAsia="Calibri" w:hAnsiTheme="majorHAnsi" w:cstheme="majorHAnsi"/>
        </w:rPr>
        <w:t>If the program is awarded 3 to 5 points, the program will receive NEDP funding.</w:t>
      </w:r>
    </w:p>
    <w:p w14:paraId="70A798A1" w14:textId="77777777" w:rsidR="002375A2" w:rsidRPr="00D665E7" w:rsidRDefault="002375A2" w:rsidP="006F2E12">
      <w:pPr>
        <w:ind w:left="360"/>
        <w:rPr>
          <w:rFonts w:asciiTheme="majorHAnsi" w:eastAsia="Calibri" w:hAnsiTheme="majorHAnsi" w:cstheme="majorHAnsi"/>
        </w:rPr>
      </w:pPr>
    </w:p>
    <w:p w14:paraId="68974715" w14:textId="66D152C3" w:rsidR="002375A2" w:rsidRPr="00D665E7" w:rsidRDefault="006F2E12" w:rsidP="006F2E12">
      <w:pPr>
        <w:ind w:left="360"/>
        <w:rPr>
          <w:rFonts w:asciiTheme="majorHAnsi" w:eastAsia="Calibri" w:hAnsiTheme="majorHAnsi" w:cstheme="majorHAnsi"/>
        </w:rPr>
      </w:pPr>
      <w:r>
        <w:rPr>
          <w:rFonts w:asciiTheme="majorHAnsi" w:eastAsia="Calibri" w:hAnsiTheme="majorHAnsi" w:cstheme="majorHAnsi"/>
        </w:rPr>
        <w:t>***</w:t>
      </w:r>
      <w:r w:rsidR="00AE5593" w:rsidRPr="00D665E7">
        <w:rPr>
          <w:rFonts w:asciiTheme="majorHAnsi" w:eastAsia="Calibri" w:hAnsiTheme="majorHAnsi" w:cstheme="majorHAnsi"/>
        </w:rPr>
        <w:t>Points awarded for IELCE and NEDP do not contribute to the overall grant point total.</w:t>
      </w:r>
    </w:p>
    <w:p w14:paraId="0E8ECE5E" w14:textId="65026F4A" w:rsidR="002375A2" w:rsidRDefault="002375A2" w:rsidP="002B7569">
      <w:pPr>
        <w:pStyle w:val="CommentText"/>
        <w:rPr>
          <w:rFonts w:asciiTheme="majorHAnsi" w:eastAsia="Calibri" w:hAnsiTheme="majorHAnsi" w:cstheme="majorHAnsi"/>
        </w:rPr>
      </w:pPr>
    </w:p>
    <w:p w14:paraId="297468CD" w14:textId="41C65386" w:rsidR="0097336B" w:rsidRPr="004261AB" w:rsidRDefault="0097336B" w:rsidP="002B7569">
      <w:pPr>
        <w:pStyle w:val="CommentText"/>
        <w:rPr>
          <w:rFonts w:asciiTheme="majorHAnsi" w:eastAsia="Calibri" w:hAnsiTheme="majorHAnsi" w:cstheme="majorHAnsi"/>
          <w:b/>
          <w:sz w:val="24"/>
          <w:u w:val="single"/>
        </w:rPr>
      </w:pPr>
      <w:r w:rsidRPr="004261AB">
        <w:rPr>
          <w:rFonts w:asciiTheme="majorHAnsi" w:eastAsia="Calibri" w:hAnsiTheme="majorHAnsi" w:cstheme="majorHAnsi"/>
          <w:b/>
          <w:sz w:val="24"/>
          <w:u w:val="single"/>
        </w:rPr>
        <w:t>Pre-Screening Notification</w:t>
      </w:r>
    </w:p>
    <w:p w14:paraId="105C5114" w14:textId="555A2285" w:rsidR="0097336B" w:rsidRPr="000270E0" w:rsidRDefault="0097336B" w:rsidP="0097336B">
      <w:pPr>
        <w:rPr>
          <w:rFonts w:asciiTheme="majorHAnsi" w:eastAsia="Calibri" w:hAnsiTheme="majorHAnsi" w:cstheme="majorHAnsi"/>
        </w:rPr>
      </w:pPr>
      <w:r w:rsidRPr="0097336B">
        <w:rPr>
          <w:rFonts w:asciiTheme="majorHAnsi" w:eastAsia="Calibri" w:hAnsiTheme="majorHAnsi" w:cstheme="majorHAnsi"/>
        </w:rPr>
        <w:t xml:space="preserve">Applicants who do not meet the pre-screening qualifications of demonstrating effectiveness and/or submit an application without all required </w:t>
      </w:r>
      <w:r w:rsidRPr="000270E0">
        <w:rPr>
          <w:rFonts w:asciiTheme="majorHAnsi" w:eastAsia="Calibri" w:hAnsiTheme="majorHAnsi" w:cstheme="majorHAnsi"/>
        </w:rPr>
        <w:t xml:space="preserve">components in the order specified in the Competitive Grant Application will be notified of ineligibility by March </w:t>
      </w:r>
      <w:r w:rsidR="008E71A8" w:rsidRPr="000270E0">
        <w:rPr>
          <w:rFonts w:asciiTheme="majorHAnsi" w:eastAsia="Calibri" w:hAnsiTheme="majorHAnsi" w:cstheme="majorHAnsi"/>
        </w:rPr>
        <w:t>17</w:t>
      </w:r>
      <w:r w:rsidR="00531112" w:rsidRPr="000270E0">
        <w:rPr>
          <w:rFonts w:asciiTheme="majorHAnsi" w:eastAsia="Calibri" w:hAnsiTheme="majorHAnsi" w:cstheme="majorHAnsi"/>
        </w:rPr>
        <w:t>, 2023</w:t>
      </w:r>
      <w:r w:rsidRPr="000270E0">
        <w:rPr>
          <w:rFonts w:asciiTheme="majorHAnsi" w:eastAsia="Calibri" w:hAnsiTheme="majorHAnsi" w:cstheme="majorHAnsi"/>
        </w:rPr>
        <w:t>.</w:t>
      </w:r>
    </w:p>
    <w:p w14:paraId="236771EE" w14:textId="0CB919CA" w:rsidR="0097336B" w:rsidRDefault="0097336B" w:rsidP="0097336B">
      <w:pPr>
        <w:rPr>
          <w:rFonts w:asciiTheme="majorHAnsi" w:eastAsia="Calibri" w:hAnsiTheme="majorHAnsi" w:cstheme="majorHAnsi"/>
        </w:rPr>
      </w:pPr>
      <w:r w:rsidRPr="000270E0">
        <w:rPr>
          <w:rFonts w:asciiTheme="majorHAnsi" w:eastAsia="Calibri" w:hAnsiTheme="majorHAnsi" w:cstheme="majorHAnsi"/>
        </w:rPr>
        <w:t>Only applicants who do not meet the pre-screening qualifications will receive this notification.</w:t>
      </w:r>
    </w:p>
    <w:p w14:paraId="341F2038" w14:textId="77777777" w:rsidR="00F035A2" w:rsidRPr="000270E0" w:rsidRDefault="00F035A2" w:rsidP="0097336B">
      <w:pPr>
        <w:rPr>
          <w:rFonts w:asciiTheme="majorHAnsi" w:eastAsia="Calibri" w:hAnsiTheme="majorHAnsi" w:cstheme="majorHAnsi"/>
        </w:rPr>
      </w:pPr>
    </w:p>
    <w:p w14:paraId="178FA88B" w14:textId="75A58BAB" w:rsidR="002375A2" w:rsidRPr="000270E0" w:rsidRDefault="00AE5593" w:rsidP="00D665E7">
      <w:pPr>
        <w:pStyle w:val="Heading2"/>
        <w:rPr>
          <w:rFonts w:asciiTheme="majorHAnsi" w:hAnsiTheme="majorHAnsi" w:cstheme="majorHAnsi"/>
        </w:rPr>
      </w:pPr>
      <w:bookmarkStart w:id="46" w:name="_nmf14n" w:colFirst="0" w:colLast="0"/>
      <w:bookmarkEnd w:id="46"/>
      <w:r w:rsidRPr="000270E0">
        <w:rPr>
          <w:rFonts w:asciiTheme="majorHAnsi" w:hAnsiTheme="majorHAnsi" w:cstheme="majorHAnsi"/>
        </w:rPr>
        <w:t>Award Notification</w:t>
      </w:r>
    </w:p>
    <w:p w14:paraId="0D31C21F" w14:textId="3DF3FA40" w:rsidR="0097336B" w:rsidRDefault="00AE5593" w:rsidP="00D665E7">
      <w:pPr>
        <w:rPr>
          <w:rFonts w:asciiTheme="majorHAnsi" w:eastAsia="Calibri" w:hAnsiTheme="majorHAnsi" w:cstheme="majorHAnsi"/>
        </w:rPr>
      </w:pPr>
      <w:r w:rsidRPr="000270E0">
        <w:rPr>
          <w:rFonts w:asciiTheme="majorHAnsi" w:eastAsia="Calibri" w:hAnsiTheme="majorHAnsi" w:cstheme="majorHAnsi"/>
        </w:rPr>
        <w:t xml:space="preserve">All applicants will be notified in writing of their award status </w:t>
      </w:r>
      <w:r w:rsidR="00C36C55" w:rsidRPr="000270E0">
        <w:rPr>
          <w:rFonts w:asciiTheme="majorHAnsi" w:eastAsia="Calibri" w:hAnsiTheme="majorHAnsi" w:cstheme="majorHAnsi"/>
        </w:rPr>
        <w:t>by May 30</w:t>
      </w:r>
      <w:r w:rsidRPr="000270E0">
        <w:rPr>
          <w:rFonts w:asciiTheme="majorHAnsi" w:eastAsia="Calibri" w:hAnsiTheme="majorHAnsi" w:cstheme="majorHAnsi"/>
        </w:rPr>
        <w:t>, 202</w:t>
      </w:r>
      <w:r w:rsidR="00C36C55" w:rsidRPr="000270E0">
        <w:rPr>
          <w:rFonts w:asciiTheme="majorHAnsi" w:eastAsia="Calibri" w:hAnsiTheme="majorHAnsi" w:cstheme="majorHAnsi"/>
        </w:rPr>
        <w:t>3</w:t>
      </w:r>
      <w:r w:rsidRPr="000270E0">
        <w:rPr>
          <w:rFonts w:asciiTheme="majorHAnsi" w:eastAsia="Calibri" w:hAnsiTheme="majorHAnsi" w:cstheme="majorHAnsi"/>
        </w:rPr>
        <w:t>.</w:t>
      </w:r>
    </w:p>
    <w:p w14:paraId="2CBD1CD5" w14:textId="77777777" w:rsidR="0097336B" w:rsidRDefault="0097336B" w:rsidP="00D665E7">
      <w:pPr>
        <w:rPr>
          <w:rFonts w:asciiTheme="majorHAnsi" w:eastAsia="Calibri" w:hAnsiTheme="majorHAnsi" w:cstheme="majorHAnsi"/>
        </w:rPr>
      </w:pPr>
    </w:p>
    <w:p w14:paraId="1A09A1DB" w14:textId="111EBB02" w:rsidR="002375A2" w:rsidRPr="00D665E7" w:rsidRDefault="00AE5593" w:rsidP="00D665E7">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 xml:space="preserve">In the event an applicant’s </w:t>
      </w:r>
      <w:r w:rsidR="003E48C1">
        <w:rPr>
          <w:rFonts w:asciiTheme="majorHAnsi" w:eastAsia="Calibri" w:hAnsiTheme="majorHAnsi" w:cstheme="majorHAnsi"/>
          <w:color w:val="000000"/>
        </w:rPr>
        <w:t>grant application</w:t>
      </w:r>
      <w:r w:rsidRPr="00D665E7">
        <w:rPr>
          <w:rFonts w:asciiTheme="majorHAnsi" w:eastAsia="Calibri" w:hAnsiTheme="majorHAnsi" w:cstheme="majorHAnsi"/>
          <w:color w:val="000000"/>
        </w:rPr>
        <w:t xml:space="preserve"> is not approved, the applicant may send </w:t>
      </w:r>
      <w:r w:rsidR="00716E4A">
        <w:rPr>
          <w:rFonts w:asciiTheme="majorHAnsi" w:eastAsia="Calibri" w:hAnsiTheme="majorHAnsi" w:cstheme="majorHAnsi"/>
          <w:color w:val="000000"/>
        </w:rPr>
        <w:t>a</w:t>
      </w:r>
      <w:r w:rsidRPr="00716E4A">
        <w:rPr>
          <w:rFonts w:asciiTheme="majorHAnsi" w:eastAsia="Calibri" w:hAnsiTheme="majorHAnsi" w:cstheme="majorHAnsi"/>
          <w:i/>
          <w:color w:val="000000"/>
        </w:rPr>
        <w:t xml:space="preserve"> </w:t>
      </w:r>
      <w:r w:rsidRPr="00D665E7">
        <w:rPr>
          <w:rFonts w:asciiTheme="majorHAnsi" w:eastAsia="Calibri" w:hAnsiTheme="majorHAnsi" w:cstheme="majorHAnsi"/>
          <w:i/>
          <w:color w:val="000000"/>
        </w:rPr>
        <w:t>Letter of Appeal</w:t>
      </w:r>
      <w:r w:rsidRPr="00D665E7">
        <w:rPr>
          <w:rFonts w:asciiTheme="majorHAnsi" w:eastAsia="Calibri" w:hAnsiTheme="majorHAnsi" w:cstheme="majorHAnsi"/>
          <w:color w:val="000000"/>
        </w:rPr>
        <w:t xml:space="preserve"> to the Director, Office of Adult Education &amp; Literacy Services within 10 calendar days from the date of notification. The letter must provide a thorough justification for the appeal. The Secretary of the Maryland Department of Labor, and the Assistant Secretary for the Division of Workforce Development and Adult Learning, will make the final determination regarding the appeal. A response will be mailed to the appellant within 10 calendar days of the date the appeal letter was received. All appeal decisions will be final.</w:t>
      </w:r>
    </w:p>
    <w:p w14:paraId="7E931D3B" w14:textId="77777777" w:rsidR="002375A2" w:rsidRPr="00D665E7" w:rsidRDefault="002375A2" w:rsidP="00D665E7">
      <w:pPr>
        <w:rPr>
          <w:rFonts w:asciiTheme="majorHAnsi" w:eastAsia="Calibri" w:hAnsiTheme="majorHAnsi" w:cstheme="majorHAnsi"/>
        </w:rPr>
      </w:pPr>
    </w:p>
    <w:p w14:paraId="6CD555FE" w14:textId="77777777" w:rsidR="002375A2" w:rsidRPr="00D665E7" w:rsidRDefault="00AE5593" w:rsidP="00D665E7">
      <w:pPr>
        <w:pStyle w:val="Heading2"/>
        <w:rPr>
          <w:rFonts w:asciiTheme="majorHAnsi" w:hAnsiTheme="majorHAnsi" w:cstheme="majorHAnsi"/>
        </w:rPr>
      </w:pPr>
      <w:bookmarkStart w:id="47" w:name="_37m2jsg" w:colFirst="0" w:colLast="0"/>
      <w:bookmarkEnd w:id="47"/>
      <w:r w:rsidRPr="00D665E7">
        <w:rPr>
          <w:rFonts w:asciiTheme="majorHAnsi" w:hAnsiTheme="majorHAnsi" w:cstheme="majorHAnsi"/>
        </w:rPr>
        <w:t>Non-Discrimination Statement</w:t>
      </w:r>
    </w:p>
    <w:p w14:paraId="2054BB37" w14:textId="3EBDC1D7" w:rsidR="004C05FC" w:rsidRDefault="00423973">
      <w:pPr>
        <w:rPr>
          <w:rFonts w:asciiTheme="majorHAnsi" w:hAnsiTheme="majorHAnsi" w:cstheme="majorHAnsi"/>
        </w:rPr>
      </w:pPr>
      <w:r>
        <w:rPr>
          <w:rFonts w:asciiTheme="majorHAnsi" w:eastAsia="Calibri" w:hAnsiTheme="majorHAnsi" w:cstheme="majorHAnsi"/>
        </w:rPr>
        <w:t>MD Labor</w:t>
      </w:r>
      <w:r w:rsidR="00AE5593" w:rsidRPr="00D665E7">
        <w:rPr>
          <w:rFonts w:asciiTheme="majorHAnsi" w:eastAsia="Calibri" w:hAnsiTheme="majorHAnsi" w:cstheme="majorHAnsi"/>
        </w:rPr>
        <w:t xml:space="preserve"> is an equal opportunity program. It is the policy of </w:t>
      </w:r>
      <w:r>
        <w:rPr>
          <w:rFonts w:asciiTheme="majorHAnsi" w:eastAsia="Calibri" w:hAnsiTheme="majorHAnsi" w:cstheme="majorHAnsi"/>
        </w:rPr>
        <w:t>MD Labor</w:t>
      </w:r>
      <w:r w:rsidR="00AE5593" w:rsidRPr="00D665E7">
        <w:rPr>
          <w:rFonts w:asciiTheme="majorHAnsi" w:eastAsia="Calibri" w:hAnsiTheme="majorHAnsi" w:cstheme="majorHAnsi"/>
        </w:rPr>
        <w:t xml:space="preserve"> that all persons have equal opportunity and access to employment opportunities, services, and facilities without regard to race, religion, color, sex, age, national origin or ancestry, marital status, parental status, sexual orientation, gender identification, disability, or political opinion or affiliation. </w:t>
      </w:r>
      <w:r w:rsidR="00AE5593" w:rsidRPr="00D665E7">
        <w:rPr>
          <w:rFonts w:asciiTheme="majorHAnsi" w:eastAsia="Calibri" w:hAnsiTheme="majorHAnsi" w:cstheme="majorHAnsi"/>
          <w:color w:val="000000"/>
        </w:rPr>
        <w:t>Auxiliary aids and services are available upon request to individuals with disabilities.</w:t>
      </w:r>
      <w:bookmarkStart w:id="48" w:name="1mrcu09" w:colFirst="0" w:colLast="0"/>
      <w:bookmarkStart w:id="49" w:name="_46r0co2" w:colFirst="0" w:colLast="0"/>
      <w:bookmarkEnd w:id="48"/>
      <w:bookmarkEnd w:id="49"/>
      <w:r w:rsidR="004C05FC">
        <w:rPr>
          <w:rFonts w:asciiTheme="majorHAnsi" w:hAnsiTheme="majorHAnsi" w:cstheme="majorHAnsi"/>
        </w:rPr>
        <w:br w:type="page"/>
      </w:r>
    </w:p>
    <w:p w14:paraId="18BD7B36" w14:textId="77777777" w:rsidR="004C05FC" w:rsidRPr="00DA45E0" w:rsidRDefault="004C05FC" w:rsidP="004C05FC">
      <w:pPr>
        <w:rPr>
          <w:rFonts w:asciiTheme="majorHAnsi" w:eastAsia="Calibri" w:hAnsiTheme="majorHAnsi" w:cstheme="majorHAnsi"/>
          <w:b/>
          <w:sz w:val="40"/>
          <w:szCs w:val="28"/>
          <w:u w:val="single"/>
        </w:rPr>
      </w:pPr>
      <w:r w:rsidRPr="00DA45E0">
        <w:rPr>
          <w:rFonts w:asciiTheme="majorHAnsi" w:eastAsia="Calibri" w:hAnsiTheme="majorHAnsi" w:cstheme="majorHAnsi"/>
          <w:b/>
          <w:sz w:val="40"/>
          <w:szCs w:val="28"/>
          <w:u w:val="single"/>
        </w:rPr>
        <w:t>Timeline</w:t>
      </w:r>
    </w:p>
    <w:p w14:paraId="42D86772" w14:textId="77777777" w:rsidR="004C05FC" w:rsidRPr="00DA45E0" w:rsidRDefault="004C05FC" w:rsidP="004C05FC">
      <w:pPr>
        <w:tabs>
          <w:tab w:val="left" w:pos="2160"/>
        </w:tabs>
        <w:rPr>
          <w:rFonts w:asciiTheme="majorHAnsi" w:eastAsia="Calibri" w:hAnsiTheme="majorHAnsi" w:cstheme="majorHAnsi"/>
          <w:sz w:val="36"/>
        </w:rPr>
      </w:pPr>
    </w:p>
    <w:p w14:paraId="382C8D8A" w14:textId="7F2BDE32" w:rsidR="004C05FC" w:rsidRPr="000270E0" w:rsidRDefault="004C05FC" w:rsidP="00DA45E0">
      <w:pPr>
        <w:tabs>
          <w:tab w:val="left" w:pos="2520"/>
        </w:tabs>
        <w:rPr>
          <w:rFonts w:asciiTheme="majorHAnsi" w:eastAsia="Calibri" w:hAnsiTheme="majorHAnsi" w:cstheme="majorHAnsi"/>
          <w:sz w:val="36"/>
        </w:rPr>
      </w:pPr>
      <w:r w:rsidRPr="000270E0">
        <w:rPr>
          <w:rFonts w:asciiTheme="majorHAnsi" w:eastAsia="Calibri" w:hAnsiTheme="majorHAnsi" w:cstheme="majorHAnsi"/>
          <w:sz w:val="36"/>
        </w:rPr>
        <w:t xml:space="preserve">January </w:t>
      </w:r>
      <w:r w:rsidR="00531112" w:rsidRPr="000270E0">
        <w:rPr>
          <w:rFonts w:asciiTheme="majorHAnsi" w:eastAsia="Calibri" w:hAnsiTheme="majorHAnsi" w:cstheme="majorHAnsi"/>
          <w:sz w:val="36"/>
        </w:rPr>
        <w:t>17</w:t>
      </w:r>
      <w:r w:rsidRPr="000270E0">
        <w:rPr>
          <w:rFonts w:asciiTheme="majorHAnsi" w:eastAsia="Calibri" w:hAnsiTheme="majorHAnsi" w:cstheme="majorHAnsi"/>
          <w:sz w:val="36"/>
        </w:rPr>
        <w:tab/>
        <w:t>Competitive Grant Application Release</w:t>
      </w:r>
    </w:p>
    <w:p w14:paraId="203EAAD5" w14:textId="1C829CC5" w:rsidR="004C05FC" w:rsidRPr="000270E0" w:rsidRDefault="00531112" w:rsidP="00DA45E0">
      <w:pPr>
        <w:tabs>
          <w:tab w:val="left" w:pos="2520"/>
        </w:tabs>
        <w:rPr>
          <w:rFonts w:asciiTheme="majorHAnsi" w:eastAsia="Calibri" w:hAnsiTheme="majorHAnsi" w:cstheme="majorHAnsi"/>
          <w:sz w:val="36"/>
        </w:rPr>
      </w:pPr>
      <w:r w:rsidRPr="000270E0">
        <w:rPr>
          <w:rFonts w:asciiTheme="majorHAnsi" w:eastAsia="Calibri" w:hAnsiTheme="majorHAnsi" w:cstheme="majorHAnsi"/>
          <w:sz w:val="36"/>
        </w:rPr>
        <w:t xml:space="preserve">February </w:t>
      </w:r>
      <w:r w:rsidR="004C05FC" w:rsidRPr="000270E0">
        <w:rPr>
          <w:rFonts w:asciiTheme="majorHAnsi" w:eastAsia="Calibri" w:hAnsiTheme="majorHAnsi" w:cstheme="majorHAnsi"/>
          <w:sz w:val="36"/>
        </w:rPr>
        <w:t>3</w:t>
      </w:r>
      <w:r w:rsidR="004C05FC" w:rsidRPr="000270E0">
        <w:rPr>
          <w:rFonts w:asciiTheme="majorHAnsi" w:eastAsia="Calibri" w:hAnsiTheme="majorHAnsi" w:cstheme="majorHAnsi"/>
          <w:sz w:val="36"/>
        </w:rPr>
        <w:tab/>
        <w:t>Technical Assistance Webinar</w:t>
      </w:r>
    </w:p>
    <w:p w14:paraId="1F2C784F" w14:textId="26F79E4F" w:rsidR="004C05FC" w:rsidRPr="000270E0" w:rsidRDefault="004C05FC" w:rsidP="00DA45E0">
      <w:pPr>
        <w:tabs>
          <w:tab w:val="left" w:pos="2520"/>
        </w:tabs>
        <w:rPr>
          <w:rFonts w:asciiTheme="majorHAnsi" w:eastAsia="Calibri" w:hAnsiTheme="majorHAnsi" w:cstheme="majorHAnsi"/>
          <w:sz w:val="36"/>
        </w:rPr>
      </w:pPr>
      <w:r w:rsidRPr="000270E0">
        <w:rPr>
          <w:rFonts w:asciiTheme="majorHAnsi" w:eastAsia="Calibri" w:hAnsiTheme="majorHAnsi" w:cstheme="majorHAnsi"/>
          <w:sz w:val="36"/>
        </w:rPr>
        <w:t>February 1</w:t>
      </w:r>
      <w:r w:rsidR="00C36C55" w:rsidRPr="000270E0">
        <w:rPr>
          <w:rFonts w:asciiTheme="majorHAnsi" w:eastAsia="Calibri" w:hAnsiTheme="majorHAnsi" w:cstheme="majorHAnsi"/>
          <w:sz w:val="36"/>
        </w:rPr>
        <w:t>7</w:t>
      </w:r>
      <w:r w:rsidRPr="000270E0">
        <w:rPr>
          <w:rFonts w:asciiTheme="majorHAnsi" w:eastAsia="Calibri" w:hAnsiTheme="majorHAnsi" w:cstheme="majorHAnsi"/>
          <w:sz w:val="36"/>
        </w:rPr>
        <w:tab/>
        <w:t>Notice of Intent to Apply Form due</w:t>
      </w:r>
    </w:p>
    <w:p w14:paraId="08103AC1" w14:textId="228E16B0" w:rsidR="004C05FC" w:rsidRPr="000270E0" w:rsidRDefault="004C05FC" w:rsidP="00DA45E0">
      <w:pPr>
        <w:tabs>
          <w:tab w:val="left" w:pos="2520"/>
        </w:tabs>
        <w:rPr>
          <w:rFonts w:asciiTheme="majorHAnsi" w:eastAsia="Calibri" w:hAnsiTheme="majorHAnsi" w:cstheme="majorHAnsi"/>
          <w:sz w:val="36"/>
        </w:rPr>
      </w:pPr>
      <w:r w:rsidRPr="000270E0">
        <w:rPr>
          <w:rFonts w:asciiTheme="majorHAnsi" w:eastAsia="Calibri" w:hAnsiTheme="majorHAnsi" w:cstheme="majorHAnsi"/>
          <w:sz w:val="36"/>
        </w:rPr>
        <w:t xml:space="preserve">March </w:t>
      </w:r>
      <w:r w:rsidR="00C36C55" w:rsidRPr="000270E0">
        <w:rPr>
          <w:rFonts w:asciiTheme="majorHAnsi" w:eastAsia="Calibri" w:hAnsiTheme="majorHAnsi" w:cstheme="majorHAnsi"/>
          <w:sz w:val="36"/>
        </w:rPr>
        <w:t>6</w:t>
      </w:r>
      <w:r w:rsidRPr="000270E0">
        <w:rPr>
          <w:rFonts w:asciiTheme="majorHAnsi" w:eastAsia="Calibri" w:hAnsiTheme="majorHAnsi" w:cstheme="majorHAnsi"/>
          <w:sz w:val="36"/>
        </w:rPr>
        <w:tab/>
        <w:t>Applications due to MD Labor</w:t>
      </w:r>
    </w:p>
    <w:p w14:paraId="224ACCE1" w14:textId="34C2FD53" w:rsidR="00715803" w:rsidRPr="000270E0" w:rsidRDefault="00C36C55" w:rsidP="00DA45E0">
      <w:pPr>
        <w:tabs>
          <w:tab w:val="left" w:pos="2520"/>
        </w:tabs>
        <w:rPr>
          <w:rFonts w:asciiTheme="majorHAnsi" w:eastAsia="Calibri" w:hAnsiTheme="majorHAnsi" w:cstheme="majorHAnsi"/>
          <w:sz w:val="36"/>
        </w:rPr>
      </w:pPr>
      <w:r w:rsidRPr="000270E0">
        <w:rPr>
          <w:rFonts w:asciiTheme="majorHAnsi" w:eastAsia="Calibri" w:hAnsiTheme="majorHAnsi" w:cstheme="majorHAnsi"/>
          <w:sz w:val="36"/>
        </w:rPr>
        <w:t>March 13</w:t>
      </w:r>
      <w:r w:rsidR="00715803" w:rsidRPr="000270E0">
        <w:rPr>
          <w:rFonts w:asciiTheme="majorHAnsi" w:eastAsia="Calibri" w:hAnsiTheme="majorHAnsi" w:cstheme="majorHAnsi"/>
          <w:sz w:val="36"/>
        </w:rPr>
        <w:tab/>
        <w:t xml:space="preserve">Send applications to Competitive Grant </w:t>
      </w:r>
      <w:r w:rsidR="0052171A" w:rsidRPr="000270E0">
        <w:rPr>
          <w:rFonts w:asciiTheme="majorHAnsi" w:eastAsia="Calibri" w:hAnsiTheme="majorHAnsi" w:cstheme="majorHAnsi"/>
          <w:sz w:val="36"/>
        </w:rPr>
        <w:tab/>
      </w:r>
      <w:r w:rsidR="00715803" w:rsidRPr="000270E0">
        <w:rPr>
          <w:rFonts w:asciiTheme="majorHAnsi" w:eastAsia="Calibri" w:hAnsiTheme="majorHAnsi" w:cstheme="majorHAnsi"/>
          <w:sz w:val="36"/>
        </w:rPr>
        <w:t>Application reviewers</w:t>
      </w:r>
    </w:p>
    <w:p w14:paraId="2F9CD553" w14:textId="71A11DB7" w:rsidR="00100822" w:rsidRPr="000270E0" w:rsidRDefault="00100822" w:rsidP="00DA45E0">
      <w:pPr>
        <w:tabs>
          <w:tab w:val="left" w:pos="2520"/>
        </w:tabs>
        <w:rPr>
          <w:rFonts w:asciiTheme="majorHAnsi" w:eastAsia="Calibri" w:hAnsiTheme="majorHAnsi" w:cstheme="majorHAnsi"/>
          <w:sz w:val="36"/>
        </w:rPr>
      </w:pPr>
      <w:r w:rsidRPr="000270E0">
        <w:rPr>
          <w:rFonts w:asciiTheme="majorHAnsi" w:eastAsia="Calibri" w:hAnsiTheme="majorHAnsi" w:cstheme="majorHAnsi"/>
          <w:sz w:val="36"/>
        </w:rPr>
        <w:t xml:space="preserve">March </w:t>
      </w:r>
      <w:r w:rsidR="00C36C55" w:rsidRPr="000270E0">
        <w:rPr>
          <w:rFonts w:asciiTheme="majorHAnsi" w:eastAsia="Calibri" w:hAnsiTheme="majorHAnsi" w:cstheme="majorHAnsi"/>
          <w:sz w:val="36"/>
        </w:rPr>
        <w:t>13</w:t>
      </w:r>
      <w:r w:rsidRPr="000270E0">
        <w:rPr>
          <w:rFonts w:asciiTheme="majorHAnsi" w:eastAsia="Calibri" w:hAnsiTheme="majorHAnsi" w:cstheme="majorHAnsi"/>
          <w:sz w:val="36"/>
        </w:rPr>
        <w:tab/>
        <w:t xml:space="preserve">Send applications to </w:t>
      </w:r>
      <w:r w:rsidR="00715803" w:rsidRPr="000270E0">
        <w:rPr>
          <w:rFonts w:asciiTheme="majorHAnsi" w:eastAsia="Calibri" w:hAnsiTheme="majorHAnsi" w:cstheme="majorHAnsi"/>
          <w:sz w:val="36"/>
        </w:rPr>
        <w:t xml:space="preserve">the </w:t>
      </w:r>
      <w:r w:rsidRPr="000270E0">
        <w:rPr>
          <w:rFonts w:asciiTheme="majorHAnsi" w:eastAsia="Calibri" w:hAnsiTheme="majorHAnsi" w:cstheme="majorHAnsi"/>
          <w:sz w:val="36"/>
        </w:rPr>
        <w:t xml:space="preserve">Local Workforce </w:t>
      </w:r>
      <w:r w:rsidR="0052171A" w:rsidRPr="000270E0">
        <w:rPr>
          <w:rFonts w:asciiTheme="majorHAnsi" w:eastAsia="Calibri" w:hAnsiTheme="majorHAnsi" w:cstheme="majorHAnsi"/>
          <w:sz w:val="36"/>
        </w:rPr>
        <w:tab/>
      </w:r>
      <w:r w:rsidRPr="000270E0">
        <w:rPr>
          <w:rFonts w:asciiTheme="majorHAnsi" w:eastAsia="Calibri" w:hAnsiTheme="majorHAnsi" w:cstheme="majorHAnsi"/>
          <w:sz w:val="36"/>
        </w:rPr>
        <w:t>Development Board (LWDB)</w:t>
      </w:r>
      <w:r w:rsidR="00715803" w:rsidRPr="000270E0">
        <w:rPr>
          <w:rFonts w:asciiTheme="majorHAnsi" w:eastAsia="Calibri" w:hAnsiTheme="majorHAnsi" w:cstheme="majorHAnsi"/>
          <w:sz w:val="36"/>
        </w:rPr>
        <w:t xml:space="preserve"> for review of </w:t>
      </w:r>
      <w:r w:rsidR="0052171A" w:rsidRPr="000270E0">
        <w:rPr>
          <w:rFonts w:asciiTheme="majorHAnsi" w:eastAsia="Calibri" w:hAnsiTheme="majorHAnsi" w:cstheme="majorHAnsi"/>
          <w:sz w:val="36"/>
        </w:rPr>
        <w:tab/>
      </w:r>
      <w:r w:rsidR="00715803" w:rsidRPr="000270E0">
        <w:rPr>
          <w:rFonts w:asciiTheme="majorHAnsi" w:eastAsia="Calibri" w:hAnsiTheme="majorHAnsi" w:cstheme="majorHAnsi"/>
          <w:sz w:val="36"/>
        </w:rPr>
        <w:t>alignment</w:t>
      </w:r>
    </w:p>
    <w:p w14:paraId="226E8E46" w14:textId="7D141AFE" w:rsidR="00715803" w:rsidRPr="000270E0" w:rsidRDefault="0052171A" w:rsidP="00DA45E0">
      <w:pPr>
        <w:tabs>
          <w:tab w:val="left" w:pos="2520"/>
        </w:tabs>
        <w:rPr>
          <w:rFonts w:asciiTheme="majorHAnsi" w:eastAsia="Calibri" w:hAnsiTheme="majorHAnsi" w:cstheme="majorHAnsi"/>
          <w:sz w:val="36"/>
        </w:rPr>
      </w:pPr>
      <w:r w:rsidRPr="000270E0">
        <w:rPr>
          <w:rFonts w:asciiTheme="majorHAnsi" w:eastAsia="Calibri" w:hAnsiTheme="majorHAnsi" w:cstheme="majorHAnsi"/>
          <w:sz w:val="36"/>
        </w:rPr>
        <w:t>A</w:t>
      </w:r>
      <w:r w:rsidR="00C36C55" w:rsidRPr="000270E0">
        <w:rPr>
          <w:rFonts w:asciiTheme="majorHAnsi" w:eastAsia="Calibri" w:hAnsiTheme="majorHAnsi" w:cstheme="majorHAnsi"/>
          <w:sz w:val="36"/>
        </w:rPr>
        <w:t>pril 21</w:t>
      </w:r>
      <w:r w:rsidR="00715803" w:rsidRPr="000270E0">
        <w:rPr>
          <w:rFonts w:asciiTheme="majorHAnsi" w:eastAsia="Calibri" w:hAnsiTheme="majorHAnsi" w:cstheme="majorHAnsi"/>
          <w:sz w:val="36"/>
        </w:rPr>
        <w:tab/>
        <w:t>Review period ends</w:t>
      </w:r>
      <w:r w:rsidRPr="000270E0">
        <w:rPr>
          <w:rFonts w:asciiTheme="majorHAnsi" w:eastAsia="Calibri" w:hAnsiTheme="majorHAnsi" w:cstheme="majorHAnsi"/>
          <w:sz w:val="36"/>
        </w:rPr>
        <w:t xml:space="preserve"> for LWDB and outside </w:t>
      </w:r>
      <w:r w:rsidRPr="000270E0">
        <w:rPr>
          <w:rFonts w:asciiTheme="majorHAnsi" w:eastAsia="Calibri" w:hAnsiTheme="majorHAnsi" w:cstheme="majorHAnsi"/>
          <w:sz w:val="36"/>
        </w:rPr>
        <w:tab/>
        <w:t>readers</w:t>
      </w:r>
      <w:r w:rsidR="00715803" w:rsidRPr="000270E0">
        <w:rPr>
          <w:rFonts w:asciiTheme="majorHAnsi" w:eastAsia="Calibri" w:hAnsiTheme="majorHAnsi" w:cstheme="majorHAnsi"/>
          <w:sz w:val="36"/>
        </w:rPr>
        <w:t xml:space="preserve"> </w:t>
      </w:r>
    </w:p>
    <w:p w14:paraId="71AABF99" w14:textId="398371E4" w:rsidR="004C05FC" w:rsidRPr="000270E0" w:rsidRDefault="00C36C55" w:rsidP="00DA45E0">
      <w:pPr>
        <w:tabs>
          <w:tab w:val="left" w:pos="2520"/>
        </w:tabs>
        <w:rPr>
          <w:rFonts w:asciiTheme="majorHAnsi" w:eastAsia="Calibri" w:hAnsiTheme="majorHAnsi" w:cstheme="majorHAnsi"/>
          <w:sz w:val="36"/>
        </w:rPr>
      </w:pPr>
      <w:r w:rsidRPr="000270E0">
        <w:rPr>
          <w:rFonts w:asciiTheme="majorHAnsi" w:eastAsia="Calibri" w:hAnsiTheme="majorHAnsi" w:cstheme="majorHAnsi"/>
          <w:sz w:val="36"/>
        </w:rPr>
        <w:t>May 22</w:t>
      </w:r>
      <w:r w:rsidR="004C05FC" w:rsidRPr="000270E0">
        <w:rPr>
          <w:rFonts w:asciiTheme="majorHAnsi" w:eastAsia="Calibri" w:hAnsiTheme="majorHAnsi" w:cstheme="majorHAnsi"/>
          <w:sz w:val="36"/>
        </w:rPr>
        <w:tab/>
        <w:t xml:space="preserve">Grant award decision/Applicant </w:t>
      </w:r>
      <w:r w:rsidR="00DA45E0" w:rsidRPr="000270E0">
        <w:rPr>
          <w:rFonts w:asciiTheme="majorHAnsi" w:eastAsia="Calibri" w:hAnsiTheme="majorHAnsi" w:cstheme="majorHAnsi"/>
          <w:sz w:val="36"/>
        </w:rPr>
        <w:tab/>
      </w:r>
      <w:r w:rsidR="004C05FC" w:rsidRPr="000270E0">
        <w:rPr>
          <w:rFonts w:asciiTheme="majorHAnsi" w:eastAsia="Calibri" w:hAnsiTheme="majorHAnsi" w:cstheme="majorHAnsi"/>
          <w:sz w:val="36"/>
        </w:rPr>
        <w:t>notifications mailed</w:t>
      </w:r>
    </w:p>
    <w:p w14:paraId="3E854758" w14:textId="13A9B048" w:rsidR="004C05FC" w:rsidRPr="00DA45E0" w:rsidRDefault="00EB7556" w:rsidP="00DA45E0">
      <w:pPr>
        <w:tabs>
          <w:tab w:val="left" w:pos="2520"/>
        </w:tabs>
        <w:rPr>
          <w:rFonts w:asciiTheme="majorHAnsi" w:eastAsia="Calibri" w:hAnsiTheme="majorHAnsi" w:cstheme="majorHAnsi"/>
          <w:sz w:val="36"/>
        </w:rPr>
      </w:pPr>
      <w:r>
        <w:rPr>
          <w:rFonts w:asciiTheme="majorHAnsi" w:eastAsia="Calibri" w:hAnsiTheme="majorHAnsi" w:cstheme="majorHAnsi"/>
          <w:sz w:val="36"/>
        </w:rPr>
        <w:t>June</w:t>
      </w:r>
      <w:r w:rsidR="00C36C55" w:rsidRPr="000270E0">
        <w:rPr>
          <w:rFonts w:asciiTheme="majorHAnsi" w:eastAsia="Calibri" w:hAnsiTheme="majorHAnsi" w:cstheme="majorHAnsi"/>
          <w:sz w:val="36"/>
        </w:rPr>
        <w:t xml:space="preserve"> 30</w:t>
      </w:r>
      <w:r w:rsidR="004C05FC" w:rsidRPr="000270E0">
        <w:rPr>
          <w:rFonts w:asciiTheme="majorHAnsi" w:eastAsia="Calibri" w:hAnsiTheme="majorHAnsi" w:cstheme="majorHAnsi"/>
          <w:sz w:val="36"/>
        </w:rPr>
        <w:tab/>
        <w:t>Letter of Intent to Fund</w:t>
      </w:r>
      <w:r w:rsidR="00A85A20">
        <w:rPr>
          <w:rFonts w:asciiTheme="majorHAnsi" w:eastAsia="Calibri" w:hAnsiTheme="majorHAnsi" w:cstheme="majorHAnsi"/>
          <w:sz w:val="36"/>
        </w:rPr>
        <w:t xml:space="preserve"> issued</w:t>
      </w:r>
    </w:p>
    <w:p w14:paraId="1A0ED110" w14:textId="729B205D" w:rsidR="004C05FC" w:rsidRPr="00DA45E0" w:rsidRDefault="004C05FC" w:rsidP="00DA45E0">
      <w:pPr>
        <w:tabs>
          <w:tab w:val="left" w:pos="2520"/>
        </w:tabs>
        <w:rPr>
          <w:rFonts w:asciiTheme="majorHAnsi" w:eastAsia="Calibri" w:hAnsiTheme="majorHAnsi" w:cstheme="majorHAnsi"/>
          <w:sz w:val="22"/>
        </w:rPr>
      </w:pPr>
    </w:p>
    <w:p w14:paraId="46A50C78" w14:textId="417428F9" w:rsidR="002375A2" w:rsidRPr="00D665E7" w:rsidRDefault="00AE5593" w:rsidP="00D665E7">
      <w:pPr>
        <w:rPr>
          <w:rFonts w:asciiTheme="majorHAnsi" w:eastAsia="Calibri" w:hAnsiTheme="majorHAnsi" w:cstheme="majorHAnsi"/>
          <w:b/>
          <w:sz w:val="28"/>
          <w:szCs w:val="28"/>
          <w:u w:val="single"/>
        </w:rPr>
      </w:pPr>
      <w:r w:rsidRPr="00D665E7">
        <w:rPr>
          <w:rFonts w:asciiTheme="majorHAnsi" w:hAnsiTheme="majorHAnsi" w:cstheme="majorHAnsi"/>
        </w:rPr>
        <w:br w:type="page"/>
      </w:r>
    </w:p>
    <w:p w14:paraId="44DC2AC4" w14:textId="295321CC" w:rsidR="002375A2" w:rsidRPr="00D665E7" w:rsidRDefault="00AE5593" w:rsidP="006F2E12">
      <w:pPr>
        <w:pStyle w:val="Heading2"/>
        <w:rPr>
          <w:rFonts w:asciiTheme="majorHAnsi" w:hAnsiTheme="majorHAnsi" w:cstheme="majorHAnsi"/>
        </w:rPr>
      </w:pPr>
      <w:r w:rsidRPr="00D665E7">
        <w:rPr>
          <w:rFonts w:asciiTheme="majorHAnsi" w:hAnsiTheme="majorHAnsi" w:cstheme="majorHAnsi"/>
        </w:rPr>
        <w:t>Notice of Intent to Apply Form</w:t>
      </w:r>
    </w:p>
    <w:tbl>
      <w:tblPr>
        <w:tblStyle w:v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50"/>
        <w:gridCol w:w="6370"/>
      </w:tblGrid>
      <w:tr w:rsidR="002375A2" w:rsidRPr="00D665E7" w14:paraId="6E67FA18" w14:textId="77777777" w:rsidTr="0089646A">
        <w:trPr>
          <w:trHeight w:val="828"/>
        </w:trPr>
        <w:tc>
          <w:tcPr>
            <w:tcW w:w="5000" w:type="pct"/>
            <w:gridSpan w:val="2"/>
            <w:tcBorders>
              <w:top w:val="nil"/>
              <w:left w:val="nil"/>
              <w:bottom w:val="nil"/>
              <w:right w:val="nil"/>
            </w:tcBorders>
          </w:tcPr>
          <w:p w14:paraId="4D616C81" w14:textId="42C672A6" w:rsidR="002375A2" w:rsidRPr="00D665E7" w:rsidRDefault="00423973" w:rsidP="006F2E12">
            <w:pPr>
              <w:spacing w:before="120"/>
              <w:rPr>
                <w:rFonts w:asciiTheme="majorHAnsi" w:eastAsia="Calibri" w:hAnsiTheme="majorHAnsi" w:cstheme="majorHAnsi"/>
                <w:sz w:val="20"/>
                <w:szCs w:val="20"/>
              </w:rPr>
            </w:pPr>
            <w:r>
              <w:rPr>
                <w:rFonts w:asciiTheme="majorHAnsi" w:eastAsia="Calibri" w:hAnsiTheme="majorHAnsi" w:cstheme="majorHAnsi"/>
                <w:sz w:val="20"/>
                <w:szCs w:val="20"/>
              </w:rPr>
              <w:t>MD Labor</w:t>
            </w:r>
            <w:r w:rsidR="00AE5593" w:rsidRPr="00D665E7">
              <w:rPr>
                <w:rFonts w:asciiTheme="majorHAnsi" w:eastAsia="Calibri" w:hAnsiTheme="majorHAnsi" w:cstheme="majorHAnsi"/>
                <w:sz w:val="20"/>
                <w:szCs w:val="20"/>
              </w:rPr>
              <w:t xml:space="preserve"> will be able to develop and implement an efficient process for reviewing </w:t>
            </w:r>
            <w:r w:rsidR="003E48C1">
              <w:rPr>
                <w:rFonts w:asciiTheme="majorHAnsi" w:eastAsia="Calibri" w:hAnsiTheme="majorHAnsi" w:cstheme="majorHAnsi"/>
                <w:sz w:val="20"/>
                <w:szCs w:val="20"/>
              </w:rPr>
              <w:t>grant applications</w:t>
            </w:r>
            <w:r w:rsidR="00AE5593" w:rsidRPr="00D665E7">
              <w:rPr>
                <w:rFonts w:asciiTheme="majorHAnsi" w:eastAsia="Calibri" w:hAnsiTheme="majorHAnsi" w:cstheme="majorHAnsi"/>
                <w:sz w:val="20"/>
                <w:szCs w:val="20"/>
              </w:rPr>
              <w:t xml:space="preserve"> if it has an understanding of how many organizations intend to apply.</w:t>
            </w:r>
          </w:p>
          <w:p w14:paraId="6F71737A" w14:textId="77777777" w:rsidR="002375A2" w:rsidRPr="00D665E7" w:rsidRDefault="002375A2" w:rsidP="007E132C">
            <w:pPr>
              <w:rPr>
                <w:rFonts w:asciiTheme="majorHAnsi" w:eastAsia="Calibri" w:hAnsiTheme="majorHAnsi" w:cstheme="majorHAnsi"/>
                <w:sz w:val="20"/>
                <w:szCs w:val="20"/>
              </w:rPr>
            </w:pPr>
          </w:p>
        </w:tc>
      </w:tr>
      <w:tr w:rsidR="002375A2" w:rsidRPr="00D665E7" w14:paraId="5CC0D6BA" w14:textId="77777777" w:rsidTr="006F2E12">
        <w:trPr>
          <w:trHeight w:val="700"/>
        </w:trPr>
        <w:tc>
          <w:tcPr>
            <w:tcW w:w="5000" w:type="pct"/>
            <w:gridSpan w:val="2"/>
            <w:tcBorders>
              <w:top w:val="nil"/>
              <w:left w:val="nil"/>
              <w:bottom w:val="nil"/>
              <w:right w:val="nil"/>
            </w:tcBorders>
          </w:tcPr>
          <w:p w14:paraId="25F25558" w14:textId="722EEA33" w:rsidR="002375A2" w:rsidRPr="00D665E7" w:rsidRDefault="00AE5593" w:rsidP="00531112">
            <w:pPr>
              <w:rPr>
                <w:rFonts w:asciiTheme="majorHAnsi" w:eastAsia="Calibri" w:hAnsiTheme="majorHAnsi" w:cstheme="majorHAnsi"/>
                <w:sz w:val="20"/>
                <w:szCs w:val="20"/>
              </w:rPr>
            </w:pPr>
            <w:r w:rsidRPr="00D665E7">
              <w:rPr>
                <w:rFonts w:asciiTheme="majorHAnsi" w:eastAsia="Calibri" w:hAnsiTheme="majorHAnsi" w:cstheme="majorHAnsi"/>
                <w:sz w:val="20"/>
                <w:szCs w:val="20"/>
              </w:rPr>
              <w:t>The organization named below intends to respond to the FY 202</w:t>
            </w:r>
            <w:r w:rsidR="00531112">
              <w:rPr>
                <w:rFonts w:asciiTheme="majorHAnsi" w:eastAsia="Calibri" w:hAnsiTheme="majorHAnsi" w:cstheme="majorHAnsi"/>
                <w:sz w:val="20"/>
                <w:szCs w:val="20"/>
              </w:rPr>
              <w:t>4</w:t>
            </w:r>
            <w:r w:rsidRPr="00D665E7">
              <w:rPr>
                <w:rFonts w:asciiTheme="majorHAnsi" w:eastAsia="Calibri" w:hAnsiTheme="majorHAnsi" w:cstheme="majorHAnsi"/>
                <w:sz w:val="20"/>
                <w:szCs w:val="20"/>
              </w:rPr>
              <w:t xml:space="preserve"> </w:t>
            </w:r>
            <w:r w:rsidR="003E48C1">
              <w:rPr>
                <w:rFonts w:asciiTheme="majorHAnsi" w:eastAsia="Calibri" w:hAnsiTheme="majorHAnsi" w:cstheme="majorHAnsi"/>
                <w:sz w:val="20"/>
                <w:szCs w:val="20"/>
              </w:rPr>
              <w:t>Competitive Grant Application</w:t>
            </w:r>
            <w:r w:rsidRPr="00D665E7">
              <w:rPr>
                <w:rFonts w:asciiTheme="majorHAnsi" w:eastAsia="Calibri" w:hAnsiTheme="majorHAnsi" w:cstheme="majorHAnsi"/>
                <w:sz w:val="20"/>
                <w:szCs w:val="20"/>
              </w:rPr>
              <w:t xml:space="preserve"> for Consolidated Adult Education Services.</w:t>
            </w:r>
          </w:p>
        </w:tc>
      </w:tr>
      <w:tr w:rsidR="002375A2" w:rsidRPr="00D665E7" w14:paraId="261C9361" w14:textId="77777777" w:rsidTr="006F2E12">
        <w:trPr>
          <w:trHeight w:val="420"/>
        </w:trPr>
        <w:tc>
          <w:tcPr>
            <w:tcW w:w="1723" w:type="pct"/>
            <w:tcBorders>
              <w:top w:val="nil"/>
              <w:left w:val="nil"/>
              <w:bottom w:val="nil"/>
              <w:right w:val="nil"/>
            </w:tcBorders>
            <w:vAlign w:val="bottom"/>
          </w:tcPr>
          <w:p w14:paraId="6CFA7B87" w14:textId="77777777" w:rsidR="002375A2" w:rsidRPr="00D665E7" w:rsidRDefault="00AE5593" w:rsidP="00D665E7">
            <w:pPr>
              <w:rPr>
                <w:rFonts w:asciiTheme="majorHAnsi" w:eastAsia="Calibri" w:hAnsiTheme="majorHAnsi" w:cstheme="majorHAnsi"/>
                <w:b/>
                <w:sz w:val="20"/>
                <w:szCs w:val="20"/>
              </w:rPr>
            </w:pPr>
            <w:r w:rsidRPr="00D665E7">
              <w:rPr>
                <w:rFonts w:asciiTheme="majorHAnsi" w:eastAsia="Calibri" w:hAnsiTheme="majorHAnsi" w:cstheme="majorHAnsi"/>
                <w:b/>
                <w:sz w:val="20"/>
                <w:szCs w:val="20"/>
              </w:rPr>
              <w:t>Organization Name</w:t>
            </w:r>
          </w:p>
        </w:tc>
        <w:tc>
          <w:tcPr>
            <w:tcW w:w="3277" w:type="pct"/>
            <w:tcBorders>
              <w:top w:val="nil"/>
              <w:left w:val="nil"/>
              <w:bottom w:val="single" w:sz="4" w:space="0" w:color="000000"/>
              <w:right w:val="nil"/>
            </w:tcBorders>
            <w:vAlign w:val="bottom"/>
          </w:tcPr>
          <w:p w14:paraId="6061E1B4" w14:textId="77777777" w:rsidR="002375A2" w:rsidRPr="00D665E7" w:rsidRDefault="002375A2" w:rsidP="00D665E7">
            <w:pPr>
              <w:rPr>
                <w:rFonts w:asciiTheme="majorHAnsi" w:eastAsia="Calibri" w:hAnsiTheme="majorHAnsi" w:cstheme="majorHAnsi"/>
                <w:sz w:val="20"/>
                <w:szCs w:val="20"/>
              </w:rPr>
            </w:pPr>
          </w:p>
        </w:tc>
      </w:tr>
      <w:tr w:rsidR="002375A2" w:rsidRPr="00D665E7" w14:paraId="14904D46" w14:textId="77777777" w:rsidTr="006F2E12">
        <w:trPr>
          <w:trHeight w:val="420"/>
        </w:trPr>
        <w:tc>
          <w:tcPr>
            <w:tcW w:w="1723" w:type="pct"/>
            <w:tcBorders>
              <w:top w:val="nil"/>
              <w:left w:val="nil"/>
              <w:bottom w:val="nil"/>
              <w:right w:val="nil"/>
            </w:tcBorders>
            <w:vAlign w:val="bottom"/>
          </w:tcPr>
          <w:p w14:paraId="314EB3AD" w14:textId="77777777" w:rsidR="002375A2" w:rsidRPr="00D665E7" w:rsidRDefault="00AE5593" w:rsidP="00D665E7">
            <w:pPr>
              <w:rPr>
                <w:rFonts w:asciiTheme="majorHAnsi" w:eastAsia="Calibri" w:hAnsiTheme="majorHAnsi" w:cstheme="majorHAnsi"/>
                <w:b/>
                <w:sz w:val="20"/>
                <w:szCs w:val="20"/>
              </w:rPr>
            </w:pPr>
            <w:r w:rsidRPr="00D665E7">
              <w:rPr>
                <w:rFonts w:asciiTheme="majorHAnsi" w:eastAsia="Calibri" w:hAnsiTheme="majorHAnsi" w:cstheme="majorHAnsi"/>
                <w:b/>
                <w:sz w:val="20"/>
                <w:szCs w:val="20"/>
              </w:rPr>
              <w:t>Contact Person</w:t>
            </w:r>
          </w:p>
        </w:tc>
        <w:tc>
          <w:tcPr>
            <w:tcW w:w="3277" w:type="pct"/>
            <w:tcBorders>
              <w:top w:val="single" w:sz="4" w:space="0" w:color="000000"/>
              <w:left w:val="nil"/>
              <w:bottom w:val="single" w:sz="4" w:space="0" w:color="000000"/>
              <w:right w:val="nil"/>
            </w:tcBorders>
            <w:vAlign w:val="bottom"/>
          </w:tcPr>
          <w:p w14:paraId="334FB99B" w14:textId="77777777" w:rsidR="002375A2" w:rsidRPr="00D665E7" w:rsidRDefault="002375A2" w:rsidP="00D665E7">
            <w:pPr>
              <w:rPr>
                <w:rFonts w:asciiTheme="majorHAnsi" w:eastAsia="Calibri" w:hAnsiTheme="majorHAnsi" w:cstheme="majorHAnsi"/>
                <w:sz w:val="20"/>
                <w:szCs w:val="20"/>
              </w:rPr>
            </w:pPr>
          </w:p>
        </w:tc>
      </w:tr>
      <w:tr w:rsidR="002375A2" w:rsidRPr="00D665E7" w14:paraId="3DDB947F" w14:textId="77777777" w:rsidTr="006F2E12">
        <w:trPr>
          <w:trHeight w:val="420"/>
        </w:trPr>
        <w:tc>
          <w:tcPr>
            <w:tcW w:w="1723" w:type="pct"/>
            <w:tcBorders>
              <w:top w:val="nil"/>
              <w:left w:val="nil"/>
              <w:bottom w:val="nil"/>
              <w:right w:val="nil"/>
            </w:tcBorders>
            <w:vAlign w:val="bottom"/>
          </w:tcPr>
          <w:p w14:paraId="7EF1215C" w14:textId="77777777" w:rsidR="002375A2" w:rsidRPr="00D665E7" w:rsidRDefault="00AE5593" w:rsidP="00D665E7">
            <w:pPr>
              <w:rPr>
                <w:rFonts w:asciiTheme="majorHAnsi" w:eastAsia="Calibri" w:hAnsiTheme="majorHAnsi" w:cstheme="majorHAnsi"/>
                <w:b/>
                <w:sz w:val="20"/>
                <w:szCs w:val="20"/>
              </w:rPr>
            </w:pPr>
            <w:r w:rsidRPr="00D665E7">
              <w:rPr>
                <w:rFonts w:asciiTheme="majorHAnsi" w:eastAsia="Calibri" w:hAnsiTheme="majorHAnsi" w:cstheme="majorHAnsi"/>
                <w:b/>
                <w:sz w:val="20"/>
                <w:szCs w:val="20"/>
              </w:rPr>
              <w:t>Address, Line 1</w:t>
            </w:r>
          </w:p>
        </w:tc>
        <w:tc>
          <w:tcPr>
            <w:tcW w:w="3277" w:type="pct"/>
            <w:tcBorders>
              <w:top w:val="single" w:sz="4" w:space="0" w:color="000000"/>
              <w:left w:val="nil"/>
              <w:bottom w:val="single" w:sz="4" w:space="0" w:color="000000"/>
              <w:right w:val="nil"/>
            </w:tcBorders>
            <w:vAlign w:val="bottom"/>
          </w:tcPr>
          <w:p w14:paraId="0399C9B3" w14:textId="77777777" w:rsidR="002375A2" w:rsidRPr="00D665E7" w:rsidRDefault="002375A2" w:rsidP="00D665E7">
            <w:pPr>
              <w:rPr>
                <w:rFonts w:asciiTheme="majorHAnsi" w:eastAsia="Calibri" w:hAnsiTheme="majorHAnsi" w:cstheme="majorHAnsi"/>
                <w:sz w:val="20"/>
                <w:szCs w:val="20"/>
              </w:rPr>
            </w:pPr>
          </w:p>
        </w:tc>
      </w:tr>
      <w:tr w:rsidR="002375A2" w:rsidRPr="00D665E7" w14:paraId="238C5574" w14:textId="77777777" w:rsidTr="006F2E12">
        <w:trPr>
          <w:trHeight w:val="420"/>
        </w:trPr>
        <w:tc>
          <w:tcPr>
            <w:tcW w:w="1723" w:type="pct"/>
            <w:tcBorders>
              <w:top w:val="nil"/>
              <w:left w:val="nil"/>
              <w:bottom w:val="nil"/>
              <w:right w:val="nil"/>
            </w:tcBorders>
            <w:vAlign w:val="bottom"/>
          </w:tcPr>
          <w:p w14:paraId="2BDC9604" w14:textId="77777777" w:rsidR="002375A2" w:rsidRPr="00D665E7" w:rsidRDefault="00AE5593" w:rsidP="00D665E7">
            <w:pPr>
              <w:rPr>
                <w:rFonts w:asciiTheme="majorHAnsi" w:eastAsia="Calibri" w:hAnsiTheme="majorHAnsi" w:cstheme="majorHAnsi"/>
                <w:b/>
                <w:sz w:val="20"/>
                <w:szCs w:val="20"/>
              </w:rPr>
            </w:pPr>
            <w:r w:rsidRPr="00D665E7">
              <w:rPr>
                <w:rFonts w:asciiTheme="majorHAnsi" w:eastAsia="Calibri" w:hAnsiTheme="majorHAnsi" w:cstheme="majorHAnsi"/>
                <w:b/>
                <w:sz w:val="20"/>
                <w:szCs w:val="20"/>
              </w:rPr>
              <w:t>Address, Line 2 if applicable</w:t>
            </w:r>
          </w:p>
        </w:tc>
        <w:tc>
          <w:tcPr>
            <w:tcW w:w="3277" w:type="pct"/>
            <w:tcBorders>
              <w:top w:val="single" w:sz="4" w:space="0" w:color="000000"/>
              <w:left w:val="nil"/>
              <w:bottom w:val="single" w:sz="4" w:space="0" w:color="000000"/>
              <w:right w:val="nil"/>
            </w:tcBorders>
            <w:vAlign w:val="bottom"/>
          </w:tcPr>
          <w:p w14:paraId="4873F50A" w14:textId="77777777" w:rsidR="002375A2" w:rsidRPr="00D665E7" w:rsidRDefault="002375A2" w:rsidP="00D665E7">
            <w:pPr>
              <w:rPr>
                <w:rFonts w:asciiTheme="majorHAnsi" w:eastAsia="Calibri" w:hAnsiTheme="majorHAnsi" w:cstheme="majorHAnsi"/>
                <w:sz w:val="20"/>
                <w:szCs w:val="20"/>
              </w:rPr>
            </w:pPr>
          </w:p>
        </w:tc>
      </w:tr>
      <w:tr w:rsidR="002375A2" w:rsidRPr="00D665E7" w14:paraId="0F5B8A62" w14:textId="77777777" w:rsidTr="006F2E12">
        <w:trPr>
          <w:trHeight w:val="420"/>
        </w:trPr>
        <w:tc>
          <w:tcPr>
            <w:tcW w:w="1723" w:type="pct"/>
            <w:tcBorders>
              <w:top w:val="nil"/>
              <w:left w:val="nil"/>
              <w:bottom w:val="nil"/>
              <w:right w:val="nil"/>
            </w:tcBorders>
            <w:vAlign w:val="bottom"/>
          </w:tcPr>
          <w:p w14:paraId="59B70E4B" w14:textId="77777777" w:rsidR="002375A2" w:rsidRPr="00D665E7" w:rsidRDefault="00AE5593" w:rsidP="00D665E7">
            <w:pPr>
              <w:rPr>
                <w:rFonts w:asciiTheme="majorHAnsi" w:eastAsia="Calibri" w:hAnsiTheme="majorHAnsi" w:cstheme="majorHAnsi"/>
                <w:b/>
                <w:sz w:val="20"/>
                <w:szCs w:val="20"/>
              </w:rPr>
            </w:pPr>
            <w:r w:rsidRPr="00D665E7">
              <w:rPr>
                <w:rFonts w:asciiTheme="majorHAnsi" w:eastAsia="Calibri" w:hAnsiTheme="majorHAnsi" w:cstheme="majorHAnsi"/>
                <w:b/>
                <w:sz w:val="20"/>
                <w:szCs w:val="20"/>
              </w:rPr>
              <w:t>City/Town/State/Zip Code</w:t>
            </w:r>
          </w:p>
        </w:tc>
        <w:tc>
          <w:tcPr>
            <w:tcW w:w="3277" w:type="pct"/>
            <w:tcBorders>
              <w:top w:val="single" w:sz="4" w:space="0" w:color="000000"/>
              <w:left w:val="nil"/>
              <w:bottom w:val="single" w:sz="4" w:space="0" w:color="000000"/>
              <w:right w:val="nil"/>
            </w:tcBorders>
            <w:vAlign w:val="bottom"/>
          </w:tcPr>
          <w:p w14:paraId="5EAC3434" w14:textId="77777777" w:rsidR="002375A2" w:rsidRPr="00D665E7" w:rsidRDefault="002375A2" w:rsidP="00D665E7">
            <w:pPr>
              <w:rPr>
                <w:rFonts w:asciiTheme="majorHAnsi" w:eastAsia="Calibri" w:hAnsiTheme="majorHAnsi" w:cstheme="majorHAnsi"/>
                <w:sz w:val="20"/>
                <w:szCs w:val="20"/>
              </w:rPr>
            </w:pPr>
          </w:p>
        </w:tc>
      </w:tr>
      <w:tr w:rsidR="002375A2" w:rsidRPr="00D665E7" w14:paraId="6478E3B6" w14:textId="77777777" w:rsidTr="006F2E12">
        <w:trPr>
          <w:trHeight w:val="420"/>
        </w:trPr>
        <w:tc>
          <w:tcPr>
            <w:tcW w:w="1723" w:type="pct"/>
            <w:tcBorders>
              <w:top w:val="nil"/>
              <w:left w:val="nil"/>
              <w:bottom w:val="nil"/>
              <w:right w:val="nil"/>
            </w:tcBorders>
            <w:vAlign w:val="bottom"/>
          </w:tcPr>
          <w:p w14:paraId="45D87CC3" w14:textId="77777777" w:rsidR="002375A2" w:rsidRPr="00D665E7" w:rsidRDefault="00AE5593" w:rsidP="00D665E7">
            <w:pPr>
              <w:rPr>
                <w:rFonts w:asciiTheme="majorHAnsi" w:eastAsia="Calibri" w:hAnsiTheme="majorHAnsi" w:cstheme="majorHAnsi"/>
                <w:b/>
                <w:sz w:val="20"/>
                <w:szCs w:val="20"/>
              </w:rPr>
            </w:pPr>
            <w:r w:rsidRPr="00D665E7">
              <w:rPr>
                <w:rFonts w:asciiTheme="majorHAnsi" w:eastAsia="Calibri" w:hAnsiTheme="majorHAnsi" w:cstheme="majorHAnsi"/>
                <w:b/>
                <w:sz w:val="20"/>
                <w:szCs w:val="20"/>
              </w:rPr>
              <w:t>Telephone Number</w:t>
            </w:r>
          </w:p>
        </w:tc>
        <w:tc>
          <w:tcPr>
            <w:tcW w:w="3277" w:type="pct"/>
            <w:tcBorders>
              <w:top w:val="single" w:sz="4" w:space="0" w:color="000000"/>
              <w:left w:val="nil"/>
              <w:bottom w:val="single" w:sz="4" w:space="0" w:color="000000"/>
              <w:right w:val="nil"/>
            </w:tcBorders>
            <w:vAlign w:val="bottom"/>
          </w:tcPr>
          <w:p w14:paraId="1D37104C" w14:textId="77777777" w:rsidR="002375A2" w:rsidRPr="00D665E7" w:rsidRDefault="002375A2" w:rsidP="00D665E7">
            <w:pPr>
              <w:rPr>
                <w:rFonts w:asciiTheme="majorHAnsi" w:eastAsia="Calibri" w:hAnsiTheme="majorHAnsi" w:cstheme="majorHAnsi"/>
                <w:sz w:val="20"/>
                <w:szCs w:val="20"/>
              </w:rPr>
            </w:pPr>
          </w:p>
        </w:tc>
      </w:tr>
      <w:tr w:rsidR="002375A2" w:rsidRPr="00D665E7" w14:paraId="2BCAD5E8" w14:textId="77777777" w:rsidTr="006F2E12">
        <w:trPr>
          <w:trHeight w:val="420"/>
        </w:trPr>
        <w:tc>
          <w:tcPr>
            <w:tcW w:w="1723" w:type="pct"/>
            <w:tcBorders>
              <w:top w:val="nil"/>
              <w:left w:val="nil"/>
              <w:bottom w:val="nil"/>
              <w:right w:val="nil"/>
            </w:tcBorders>
            <w:vAlign w:val="bottom"/>
          </w:tcPr>
          <w:p w14:paraId="0CC4AE7D" w14:textId="77777777" w:rsidR="002375A2" w:rsidRPr="00D665E7" w:rsidRDefault="00AE5593" w:rsidP="00D665E7">
            <w:pPr>
              <w:rPr>
                <w:rFonts w:asciiTheme="majorHAnsi" w:eastAsia="Calibri" w:hAnsiTheme="majorHAnsi" w:cstheme="majorHAnsi"/>
                <w:b/>
                <w:sz w:val="20"/>
                <w:szCs w:val="20"/>
              </w:rPr>
            </w:pPr>
            <w:r w:rsidRPr="00D665E7">
              <w:rPr>
                <w:rFonts w:asciiTheme="majorHAnsi" w:eastAsia="Calibri" w:hAnsiTheme="majorHAnsi" w:cstheme="majorHAnsi"/>
                <w:b/>
                <w:sz w:val="20"/>
                <w:szCs w:val="20"/>
              </w:rPr>
              <w:t>E-Mail Address</w:t>
            </w:r>
          </w:p>
        </w:tc>
        <w:tc>
          <w:tcPr>
            <w:tcW w:w="3277" w:type="pct"/>
            <w:tcBorders>
              <w:top w:val="single" w:sz="4" w:space="0" w:color="000000"/>
              <w:left w:val="nil"/>
              <w:bottom w:val="single" w:sz="4" w:space="0" w:color="000000"/>
              <w:right w:val="nil"/>
            </w:tcBorders>
            <w:vAlign w:val="bottom"/>
          </w:tcPr>
          <w:p w14:paraId="70669E11" w14:textId="77777777" w:rsidR="002375A2" w:rsidRPr="00D665E7" w:rsidRDefault="002375A2" w:rsidP="00D665E7">
            <w:pPr>
              <w:rPr>
                <w:rFonts w:asciiTheme="majorHAnsi" w:eastAsia="Calibri" w:hAnsiTheme="majorHAnsi" w:cstheme="majorHAnsi"/>
                <w:sz w:val="20"/>
                <w:szCs w:val="20"/>
              </w:rPr>
            </w:pPr>
          </w:p>
        </w:tc>
      </w:tr>
      <w:tr w:rsidR="002375A2" w:rsidRPr="00D665E7" w14:paraId="49B5D6E0" w14:textId="77777777" w:rsidTr="006F2E12">
        <w:trPr>
          <w:trHeight w:val="420"/>
        </w:trPr>
        <w:tc>
          <w:tcPr>
            <w:tcW w:w="5000" w:type="pct"/>
            <w:gridSpan w:val="2"/>
            <w:tcBorders>
              <w:top w:val="nil"/>
              <w:left w:val="nil"/>
              <w:bottom w:val="nil"/>
              <w:right w:val="nil"/>
            </w:tcBorders>
            <w:vAlign w:val="bottom"/>
          </w:tcPr>
          <w:p w14:paraId="1F7CF622" w14:textId="77777777" w:rsidR="002375A2" w:rsidRPr="00D665E7" w:rsidRDefault="002375A2" w:rsidP="00D665E7">
            <w:pPr>
              <w:rPr>
                <w:rFonts w:asciiTheme="majorHAnsi" w:eastAsia="Calibri" w:hAnsiTheme="majorHAnsi" w:cstheme="majorHAnsi"/>
                <w:b/>
                <w:sz w:val="20"/>
                <w:szCs w:val="20"/>
              </w:rPr>
            </w:pPr>
          </w:p>
          <w:p w14:paraId="17FB2975" w14:textId="77777777" w:rsidR="002375A2" w:rsidRPr="00D665E7" w:rsidRDefault="00AE5593" w:rsidP="00D665E7">
            <w:pPr>
              <w:rPr>
                <w:rFonts w:asciiTheme="majorHAnsi" w:eastAsia="Calibri" w:hAnsiTheme="majorHAnsi" w:cstheme="majorHAnsi"/>
                <w:b/>
                <w:sz w:val="20"/>
                <w:szCs w:val="20"/>
              </w:rPr>
            </w:pPr>
            <w:r w:rsidRPr="00D665E7">
              <w:rPr>
                <w:rFonts w:asciiTheme="majorHAnsi" w:eastAsia="Calibri" w:hAnsiTheme="majorHAnsi" w:cstheme="majorHAnsi"/>
                <w:b/>
                <w:sz w:val="20"/>
                <w:szCs w:val="20"/>
              </w:rPr>
              <w:t>Type of Organization. Please check the appropriate box.</w:t>
            </w:r>
          </w:p>
          <w:p w14:paraId="19721C56" w14:textId="77777777" w:rsidR="002375A2" w:rsidRPr="00D665E7" w:rsidRDefault="002375A2" w:rsidP="00D665E7">
            <w:pPr>
              <w:rPr>
                <w:rFonts w:asciiTheme="majorHAnsi" w:eastAsia="Calibri" w:hAnsiTheme="majorHAnsi" w:cstheme="majorHAnsi"/>
                <w:sz w:val="20"/>
                <w:szCs w:val="20"/>
              </w:rPr>
            </w:pPr>
          </w:p>
        </w:tc>
      </w:tr>
      <w:tr w:rsidR="002375A2" w:rsidRPr="00D665E7" w14:paraId="25918BEF" w14:textId="77777777" w:rsidTr="006F2E12">
        <w:trPr>
          <w:trHeight w:val="420"/>
        </w:trPr>
        <w:tc>
          <w:tcPr>
            <w:tcW w:w="5000" w:type="pct"/>
            <w:gridSpan w:val="2"/>
            <w:tcBorders>
              <w:top w:val="nil"/>
              <w:left w:val="nil"/>
              <w:bottom w:val="nil"/>
              <w:right w:val="nil"/>
            </w:tcBorders>
            <w:vAlign w:val="center"/>
          </w:tcPr>
          <w:p w14:paraId="60011BBA" w14:textId="43ADF91E" w:rsidR="002375A2" w:rsidRPr="00D665E7" w:rsidRDefault="00AE5593" w:rsidP="00D665E7">
            <w:pPr>
              <w:ind w:left="450" w:hanging="450"/>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00D43BFF" w:rsidRPr="00D665E7">
              <w:rPr>
                <w:rFonts w:asciiTheme="majorHAnsi" w:eastAsia="Calibri" w:hAnsiTheme="majorHAnsi" w:cstheme="majorHAnsi"/>
                <w:sz w:val="20"/>
                <w:szCs w:val="20"/>
              </w:rPr>
              <w:tab/>
            </w:r>
            <w:r w:rsidRPr="00D665E7">
              <w:rPr>
                <w:rFonts w:asciiTheme="majorHAnsi" w:eastAsia="Calibri" w:hAnsiTheme="majorHAnsi" w:cstheme="majorHAnsi"/>
                <w:sz w:val="20"/>
                <w:szCs w:val="20"/>
              </w:rPr>
              <w:t>Local Education Agency</w:t>
            </w:r>
          </w:p>
        </w:tc>
      </w:tr>
      <w:tr w:rsidR="002375A2" w:rsidRPr="00D665E7" w14:paraId="59129D2D" w14:textId="77777777" w:rsidTr="006F2E12">
        <w:trPr>
          <w:trHeight w:val="360"/>
        </w:trPr>
        <w:tc>
          <w:tcPr>
            <w:tcW w:w="5000" w:type="pct"/>
            <w:gridSpan w:val="2"/>
            <w:tcBorders>
              <w:top w:val="nil"/>
              <w:left w:val="nil"/>
              <w:bottom w:val="nil"/>
              <w:right w:val="nil"/>
            </w:tcBorders>
            <w:vAlign w:val="center"/>
          </w:tcPr>
          <w:p w14:paraId="5BB20FBD" w14:textId="77777777" w:rsidR="002375A2" w:rsidRPr="00D665E7" w:rsidRDefault="00AE5593" w:rsidP="00D665E7">
            <w:pPr>
              <w:tabs>
                <w:tab w:val="left" w:pos="456"/>
              </w:tabs>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Community Based or Faith-Based Organization</w:t>
            </w:r>
          </w:p>
        </w:tc>
      </w:tr>
      <w:tr w:rsidR="002375A2" w:rsidRPr="00D665E7" w14:paraId="2B2E75C4" w14:textId="77777777" w:rsidTr="006F2E12">
        <w:trPr>
          <w:trHeight w:val="360"/>
        </w:trPr>
        <w:tc>
          <w:tcPr>
            <w:tcW w:w="5000" w:type="pct"/>
            <w:gridSpan w:val="2"/>
            <w:tcBorders>
              <w:top w:val="nil"/>
              <w:left w:val="nil"/>
              <w:bottom w:val="nil"/>
              <w:right w:val="nil"/>
            </w:tcBorders>
            <w:vAlign w:val="center"/>
          </w:tcPr>
          <w:p w14:paraId="3A24A72E" w14:textId="77777777" w:rsidR="002375A2" w:rsidRPr="00D665E7" w:rsidRDefault="00AE5593" w:rsidP="00D665E7">
            <w:pPr>
              <w:tabs>
                <w:tab w:val="left" w:pos="456"/>
              </w:tabs>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Volunteer Literacy Organization</w:t>
            </w:r>
          </w:p>
        </w:tc>
      </w:tr>
      <w:tr w:rsidR="002375A2" w:rsidRPr="00D665E7" w14:paraId="393AF1C2" w14:textId="77777777" w:rsidTr="006F2E12">
        <w:trPr>
          <w:trHeight w:val="360"/>
        </w:trPr>
        <w:tc>
          <w:tcPr>
            <w:tcW w:w="5000" w:type="pct"/>
            <w:gridSpan w:val="2"/>
            <w:tcBorders>
              <w:top w:val="nil"/>
              <w:left w:val="nil"/>
              <w:bottom w:val="nil"/>
              <w:right w:val="nil"/>
            </w:tcBorders>
            <w:vAlign w:val="center"/>
          </w:tcPr>
          <w:p w14:paraId="3068A2D1" w14:textId="77777777" w:rsidR="002375A2" w:rsidRPr="00D665E7" w:rsidRDefault="00AE5593" w:rsidP="00D665E7">
            <w:pPr>
              <w:tabs>
                <w:tab w:val="left" w:pos="456"/>
              </w:tabs>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Institution of Higher Education</w:t>
            </w:r>
          </w:p>
        </w:tc>
      </w:tr>
      <w:tr w:rsidR="002375A2" w:rsidRPr="00D665E7" w14:paraId="763956F4" w14:textId="77777777" w:rsidTr="006F2E12">
        <w:trPr>
          <w:trHeight w:val="360"/>
        </w:trPr>
        <w:tc>
          <w:tcPr>
            <w:tcW w:w="5000" w:type="pct"/>
            <w:gridSpan w:val="2"/>
            <w:tcBorders>
              <w:top w:val="nil"/>
              <w:left w:val="nil"/>
              <w:bottom w:val="nil"/>
              <w:right w:val="nil"/>
            </w:tcBorders>
            <w:vAlign w:val="center"/>
          </w:tcPr>
          <w:p w14:paraId="25598468" w14:textId="77777777" w:rsidR="002375A2" w:rsidRPr="00D665E7" w:rsidRDefault="00AE5593" w:rsidP="00D665E7">
            <w:pPr>
              <w:tabs>
                <w:tab w:val="left" w:pos="456"/>
              </w:tabs>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Public or Private Nonprofit Agency</w:t>
            </w:r>
          </w:p>
        </w:tc>
      </w:tr>
      <w:tr w:rsidR="002375A2" w:rsidRPr="00D665E7" w14:paraId="29954045" w14:textId="77777777" w:rsidTr="006F2E12">
        <w:trPr>
          <w:trHeight w:val="360"/>
        </w:trPr>
        <w:tc>
          <w:tcPr>
            <w:tcW w:w="5000" w:type="pct"/>
            <w:gridSpan w:val="2"/>
            <w:tcBorders>
              <w:top w:val="nil"/>
              <w:left w:val="nil"/>
              <w:bottom w:val="nil"/>
              <w:right w:val="nil"/>
            </w:tcBorders>
            <w:vAlign w:val="center"/>
          </w:tcPr>
          <w:p w14:paraId="10C9D24B" w14:textId="77777777" w:rsidR="002375A2" w:rsidRPr="00D665E7" w:rsidRDefault="00AE5593" w:rsidP="00D665E7">
            <w:pPr>
              <w:tabs>
                <w:tab w:val="left" w:pos="456"/>
              </w:tabs>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Library</w:t>
            </w:r>
          </w:p>
        </w:tc>
      </w:tr>
      <w:tr w:rsidR="002375A2" w:rsidRPr="00D665E7" w14:paraId="75BBD909" w14:textId="77777777" w:rsidTr="006F2E12">
        <w:trPr>
          <w:trHeight w:val="360"/>
        </w:trPr>
        <w:tc>
          <w:tcPr>
            <w:tcW w:w="5000" w:type="pct"/>
            <w:gridSpan w:val="2"/>
            <w:tcBorders>
              <w:top w:val="nil"/>
              <w:left w:val="nil"/>
              <w:bottom w:val="nil"/>
              <w:right w:val="nil"/>
            </w:tcBorders>
            <w:vAlign w:val="center"/>
          </w:tcPr>
          <w:p w14:paraId="5DCF534F" w14:textId="77777777" w:rsidR="002375A2" w:rsidRPr="00D665E7" w:rsidRDefault="00AE5593" w:rsidP="00D665E7">
            <w:pPr>
              <w:tabs>
                <w:tab w:val="left" w:pos="456"/>
              </w:tabs>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Public Housing Authority</w:t>
            </w:r>
          </w:p>
        </w:tc>
      </w:tr>
      <w:tr w:rsidR="002375A2" w:rsidRPr="00D665E7" w14:paraId="13E7F031" w14:textId="77777777" w:rsidTr="006F2E12">
        <w:trPr>
          <w:trHeight w:val="560"/>
        </w:trPr>
        <w:tc>
          <w:tcPr>
            <w:tcW w:w="5000" w:type="pct"/>
            <w:gridSpan w:val="2"/>
            <w:tcBorders>
              <w:top w:val="nil"/>
              <w:left w:val="nil"/>
              <w:bottom w:val="nil"/>
              <w:right w:val="nil"/>
            </w:tcBorders>
            <w:vAlign w:val="center"/>
          </w:tcPr>
          <w:p w14:paraId="42821838" w14:textId="0004C5E2" w:rsidR="002375A2" w:rsidRPr="00D665E7" w:rsidRDefault="00AE5593" w:rsidP="00D665E7">
            <w:pPr>
              <w:tabs>
                <w:tab w:val="left" w:pos="456"/>
              </w:tabs>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 xml:space="preserve">Nonprofit Organization, not described above, that has the ability to provide literacy services to adults and    </w:t>
            </w:r>
            <w:r w:rsidR="00D665E7">
              <w:rPr>
                <w:rFonts w:asciiTheme="majorHAnsi" w:eastAsia="Calibri" w:hAnsiTheme="majorHAnsi" w:cstheme="majorHAnsi"/>
                <w:sz w:val="20"/>
                <w:szCs w:val="20"/>
              </w:rPr>
              <w:tab/>
            </w:r>
            <w:r w:rsidRPr="00D665E7">
              <w:rPr>
                <w:rFonts w:asciiTheme="majorHAnsi" w:eastAsia="Calibri" w:hAnsiTheme="majorHAnsi" w:cstheme="majorHAnsi"/>
                <w:sz w:val="20"/>
                <w:szCs w:val="20"/>
              </w:rPr>
              <w:t>families</w:t>
            </w:r>
          </w:p>
        </w:tc>
      </w:tr>
      <w:tr w:rsidR="002375A2" w:rsidRPr="00D665E7" w14:paraId="59C57386" w14:textId="77777777" w:rsidTr="006F2E12">
        <w:trPr>
          <w:trHeight w:val="360"/>
        </w:trPr>
        <w:tc>
          <w:tcPr>
            <w:tcW w:w="5000" w:type="pct"/>
            <w:gridSpan w:val="2"/>
            <w:tcBorders>
              <w:top w:val="nil"/>
              <w:left w:val="nil"/>
              <w:bottom w:val="nil"/>
              <w:right w:val="nil"/>
            </w:tcBorders>
            <w:vAlign w:val="center"/>
          </w:tcPr>
          <w:p w14:paraId="43F64518" w14:textId="77777777" w:rsidR="002375A2" w:rsidRPr="00D665E7" w:rsidRDefault="00AE5593" w:rsidP="00D665E7">
            <w:pPr>
              <w:tabs>
                <w:tab w:val="left" w:pos="456"/>
              </w:tabs>
              <w:ind w:left="720" w:hanging="720"/>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Consortium of agencies, organizations, institutions, libraries, or authorities described above</w:t>
            </w:r>
          </w:p>
        </w:tc>
      </w:tr>
      <w:tr w:rsidR="002375A2" w:rsidRPr="00D665E7" w14:paraId="67DDE68C" w14:textId="77777777" w:rsidTr="006F2E12">
        <w:trPr>
          <w:trHeight w:val="360"/>
        </w:trPr>
        <w:tc>
          <w:tcPr>
            <w:tcW w:w="5000" w:type="pct"/>
            <w:gridSpan w:val="2"/>
            <w:tcBorders>
              <w:top w:val="nil"/>
              <w:left w:val="nil"/>
              <w:bottom w:val="nil"/>
              <w:right w:val="nil"/>
            </w:tcBorders>
            <w:vAlign w:val="center"/>
          </w:tcPr>
          <w:p w14:paraId="06EDB24D" w14:textId="77777777" w:rsidR="002375A2" w:rsidRPr="00D665E7" w:rsidRDefault="00AE5593" w:rsidP="00D665E7">
            <w:pPr>
              <w:tabs>
                <w:tab w:val="left" w:pos="456"/>
              </w:tabs>
              <w:ind w:left="720" w:hanging="720"/>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t>Partnership between employer and an organization described above</w:t>
            </w:r>
          </w:p>
        </w:tc>
      </w:tr>
      <w:tr w:rsidR="002B7569" w:rsidRPr="00D665E7" w14:paraId="36983072" w14:textId="77777777" w:rsidTr="002B7569">
        <w:trPr>
          <w:trHeight w:val="360"/>
        </w:trPr>
        <w:tc>
          <w:tcPr>
            <w:tcW w:w="5000" w:type="pct"/>
            <w:gridSpan w:val="2"/>
            <w:tcBorders>
              <w:top w:val="nil"/>
              <w:left w:val="nil"/>
              <w:bottom w:val="nil"/>
              <w:right w:val="nil"/>
            </w:tcBorders>
            <w:vAlign w:val="center"/>
          </w:tcPr>
          <w:p w14:paraId="7459DDA0" w14:textId="3B0A5AF7" w:rsidR="002B7569" w:rsidRPr="00D665E7" w:rsidRDefault="002B7569" w:rsidP="002B7569">
            <w:pPr>
              <w:tabs>
                <w:tab w:val="left" w:pos="456"/>
              </w:tabs>
              <w:ind w:left="720" w:hanging="720"/>
              <w:rPr>
                <w:rFonts w:asciiTheme="majorHAnsi" w:eastAsia="Calibri" w:hAnsiTheme="majorHAnsi" w:cstheme="majorHAnsi"/>
                <w:sz w:val="20"/>
                <w:szCs w:val="20"/>
              </w:rPr>
            </w:pPr>
            <w:r w:rsidRPr="00D665E7">
              <w:rPr>
                <w:rFonts w:ascii="Segoe UI Symbol" w:eastAsia="Calibri" w:hAnsi="Segoe UI Symbol" w:cs="Segoe UI Symbol"/>
                <w:sz w:val="20"/>
                <w:szCs w:val="20"/>
              </w:rPr>
              <w:t>☐</w:t>
            </w:r>
            <w:r w:rsidRPr="00D665E7">
              <w:rPr>
                <w:rFonts w:asciiTheme="majorHAnsi" w:eastAsia="Calibri" w:hAnsiTheme="majorHAnsi" w:cstheme="majorHAnsi"/>
                <w:sz w:val="20"/>
                <w:szCs w:val="20"/>
              </w:rPr>
              <w:tab/>
            </w:r>
            <w:r>
              <w:rPr>
                <w:rFonts w:asciiTheme="majorHAnsi" w:eastAsia="Calibri" w:hAnsiTheme="majorHAnsi" w:cstheme="majorHAnsi"/>
                <w:sz w:val="20"/>
                <w:szCs w:val="20"/>
              </w:rPr>
              <w:t>Other ______________________________________</w:t>
            </w:r>
          </w:p>
        </w:tc>
      </w:tr>
    </w:tbl>
    <w:p w14:paraId="46E27A00" w14:textId="604A01E5" w:rsidR="002375A2" w:rsidRDefault="002375A2" w:rsidP="00D665E7">
      <w:pPr>
        <w:tabs>
          <w:tab w:val="left" w:pos="6612"/>
        </w:tabs>
        <w:rPr>
          <w:rFonts w:asciiTheme="majorHAnsi" w:eastAsia="Calibri" w:hAnsiTheme="majorHAnsi" w:cstheme="majorHAnsi"/>
          <w:sz w:val="22"/>
          <w:szCs w:val="22"/>
        </w:rPr>
      </w:pPr>
    </w:p>
    <w:p w14:paraId="1237A1BC" w14:textId="77777777" w:rsidR="002B7569" w:rsidRPr="00D665E7" w:rsidRDefault="002B7569" w:rsidP="00D665E7">
      <w:pPr>
        <w:tabs>
          <w:tab w:val="left" w:pos="6612"/>
        </w:tabs>
        <w:rPr>
          <w:rFonts w:asciiTheme="majorHAnsi" w:eastAsia="Calibri" w:hAnsiTheme="majorHAnsi" w:cstheme="majorHAnsi"/>
          <w:sz w:val="22"/>
          <w:szCs w:val="22"/>
        </w:rPr>
      </w:pPr>
    </w:p>
    <w:tbl>
      <w:tblPr>
        <w:tblStyle w:val="4"/>
        <w:tblW w:w="9576" w:type="dxa"/>
        <w:jc w:val="center"/>
        <w:tblLayout w:type="fixed"/>
        <w:tblLook w:val="0000" w:firstRow="0" w:lastRow="0" w:firstColumn="0" w:lastColumn="0" w:noHBand="0" w:noVBand="0"/>
      </w:tblPr>
      <w:tblGrid>
        <w:gridCol w:w="6348"/>
        <w:gridCol w:w="360"/>
        <w:gridCol w:w="2868"/>
      </w:tblGrid>
      <w:tr w:rsidR="002375A2" w:rsidRPr="00D665E7" w14:paraId="1A228B98" w14:textId="77777777">
        <w:trPr>
          <w:trHeight w:val="120"/>
          <w:jc w:val="center"/>
        </w:trPr>
        <w:tc>
          <w:tcPr>
            <w:tcW w:w="6348" w:type="dxa"/>
            <w:tcBorders>
              <w:bottom w:val="single" w:sz="4" w:space="0" w:color="000000"/>
            </w:tcBorders>
          </w:tcPr>
          <w:p w14:paraId="796F367A" w14:textId="77777777" w:rsidR="002375A2" w:rsidRPr="00D665E7" w:rsidRDefault="002375A2" w:rsidP="00D665E7">
            <w:pPr>
              <w:tabs>
                <w:tab w:val="left" w:pos="6612"/>
              </w:tabs>
              <w:rPr>
                <w:rFonts w:asciiTheme="majorHAnsi" w:eastAsia="Calibri" w:hAnsiTheme="majorHAnsi" w:cstheme="majorHAnsi"/>
                <w:sz w:val="22"/>
                <w:szCs w:val="22"/>
              </w:rPr>
            </w:pPr>
          </w:p>
        </w:tc>
        <w:tc>
          <w:tcPr>
            <w:tcW w:w="360" w:type="dxa"/>
          </w:tcPr>
          <w:p w14:paraId="3A89D66A" w14:textId="77777777" w:rsidR="002375A2" w:rsidRPr="00D665E7" w:rsidRDefault="002375A2" w:rsidP="00D665E7">
            <w:pPr>
              <w:tabs>
                <w:tab w:val="left" w:pos="6612"/>
              </w:tabs>
              <w:rPr>
                <w:rFonts w:asciiTheme="majorHAnsi" w:eastAsia="Calibri" w:hAnsiTheme="majorHAnsi" w:cstheme="majorHAnsi"/>
                <w:sz w:val="22"/>
                <w:szCs w:val="22"/>
              </w:rPr>
            </w:pPr>
          </w:p>
        </w:tc>
        <w:tc>
          <w:tcPr>
            <w:tcW w:w="2868" w:type="dxa"/>
            <w:tcBorders>
              <w:bottom w:val="single" w:sz="4" w:space="0" w:color="000000"/>
            </w:tcBorders>
          </w:tcPr>
          <w:p w14:paraId="54F37028" w14:textId="77777777" w:rsidR="002375A2" w:rsidRPr="00D665E7" w:rsidRDefault="002375A2" w:rsidP="00D665E7">
            <w:pPr>
              <w:tabs>
                <w:tab w:val="left" w:pos="6612"/>
              </w:tabs>
              <w:rPr>
                <w:rFonts w:asciiTheme="majorHAnsi" w:eastAsia="Calibri" w:hAnsiTheme="majorHAnsi" w:cstheme="majorHAnsi"/>
                <w:sz w:val="22"/>
                <w:szCs w:val="22"/>
              </w:rPr>
            </w:pPr>
          </w:p>
        </w:tc>
      </w:tr>
      <w:tr w:rsidR="002375A2" w:rsidRPr="00D665E7" w14:paraId="1BC80A33" w14:textId="77777777">
        <w:trPr>
          <w:trHeight w:val="340"/>
          <w:jc w:val="center"/>
        </w:trPr>
        <w:tc>
          <w:tcPr>
            <w:tcW w:w="6348" w:type="dxa"/>
            <w:tcBorders>
              <w:top w:val="single" w:sz="4" w:space="0" w:color="000000"/>
            </w:tcBorders>
            <w:vAlign w:val="bottom"/>
          </w:tcPr>
          <w:p w14:paraId="3A5210A0" w14:textId="77777777" w:rsidR="002375A2" w:rsidRPr="00D665E7" w:rsidRDefault="00AE5593" w:rsidP="00D665E7">
            <w:pPr>
              <w:tabs>
                <w:tab w:val="left" w:pos="6612"/>
              </w:tabs>
              <w:rPr>
                <w:rFonts w:asciiTheme="majorHAnsi" w:eastAsia="Calibri" w:hAnsiTheme="majorHAnsi" w:cstheme="majorHAnsi"/>
                <w:sz w:val="20"/>
                <w:szCs w:val="20"/>
              </w:rPr>
            </w:pPr>
            <w:r w:rsidRPr="00D665E7">
              <w:rPr>
                <w:rFonts w:asciiTheme="majorHAnsi" w:eastAsia="Calibri" w:hAnsiTheme="majorHAnsi" w:cstheme="majorHAnsi"/>
                <w:b/>
                <w:sz w:val="20"/>
                <w:szCs w:val="20"/>
              </w:rPr>
              <w:t>Superintendent of Schools/CEO of Applicant Organization</w:t>
            </w:r>
          </w:p>
        </w:tc>
        <w:tc>
          <w:tcPr>
            <w:tcW w:w="360" w:type="dxa"/>
          </w:tcPr>
          <w:p w14:paraId="79548BC2" w14:textId="77777777" w:rsidR="002375A2" w:rsidRPr="00D665E7" w:rsidRDefault="002375A2" w:rsidP="00D665E7">
            <w:pPr>
              <w:tabs>
                <w:tab w:val="left" w:pos="6612"/>
              </w:tabs>
              <w:rPr>
                <w:rFonts w:asciiTheme="majorHAnsi" w:eastAsia="Calibri" w:hAnsiTheme="majorHAnsi" w:cstheme="majorHAnsi"/>
                <w:sz w:val="20"/>
                <w:szCs w:val="20"/>
              </w:rPr>
            </w:pPr>
          </w:p>
        </w:tc>
        <w:tc>
          <w:tcPr>
            <w:tcW w:w="2868" w:type="dxa"/>
            <w:tcBorders>
              <w:top w:val="single" w:sz="4" w:space="0" w:color="000000"/>
            </w:tcBorders>
            <w:vAlign w:val="bottom"/>
          </w:tcPr>
          <w:p w14:paraId="3B82962D" w14:textId="77777777" w:rsidR="002375A2" w:rsidRPr="00D665E7" w:rsidRDefault="00AE5593" w:rsidP="00D665E7">
            <w:pPr>
              <w:tabs>
                <w:tab w:val="left" w:pos="6612"/>
              </w:tabs>
              <w:rPr>
                <w:rFonts w:asciiTheme="majorHAnsi" w:eastAsia="Calibri" w:hAnsiTheme="majorHAnsi" w:cstheme="majorHAnsi"/>
                <w:b/>
                <w:sz w:val="20"/>
                <w:szCs w:val="20"/>
              </w:rPr>
            </w:pPr>
            <w:r w:rsidRPr="00D665E7">
              <w:rPr>
                <w:rFonts w:asciiTheme="majorHAnsi" w:eastAsia="Calibri" w:hAnsiTheme="majorHAnsi" w:cstheme="majorHAnsi"/>
                <w:b/>
                <w:sz w:val="20"/>
                <w:szCs w:val="20"/>
              </w:rPr>
              <w:t>Date</w:t>
            </w:r>
          </w:p>
        </w:tc>
      </w:tr>
    </w:tbl>
    <w:p w14:paraId="181FA249" w14:textId="77777777" w:rsidR="006F2E12" w:rsidRDefault="006F2E12" w:rsidP="00D665E7">
      <w:pPr>
        <w:jc w:val="center"/>
        <w:rPr>
          <w:rFonts w:asciiTheme="majorHAnsi" w:eastAsia="Calibri" w:hAnsiTheme="majorHAnsi" w:cstheme="majorHAnsi"/>
          <w:b/>
          <w:sz w:val="20"/>
          <w:szCs w:val="20"/>
        </w:rPr>
      </w:pPr>
    </w:p>
    <w:p w14:paraId="643C15CD" w14:textId="17E89896" w:rsidR="002375A2" w:rsidRPr="00D665E7" w:rsidRDefault="00AE5593" w:rsidP="00D665E7">
      <w:pPr>
        <w:jc w:val="center"/>
        <w:rPr>
          <w:rFonts w:asciiTheme="majorHAnsi" w:eastAsia="Calibri" w:hAnsiTheme="majorHAnsi" w:cstheme="majorHAnsi"/>
          <w:sz w:val="20"/>
          <w:szCs w:val="20"/>
        </w:rPr>
      </w:pPr>
      <w:r w:rsidRPr="00D665E7">
        <w:rPr>
          <w:rFonts w:asciiTheme="majorHAnsi" w:eastAsia="Calibri" w:hAnsiTheme="majorHAnsi" w:cstheme="majorHAnsi"/>
          <w:b/>
          <w:sz w:val="20"/>
          <w:szCs w:val="20"/>
        </w:rPr>
        <w:t>Please return this completed, signed, scanned document in pdf format by 4:00 P.M. on February 1</w:t>
      </w:r>
      <w:r w:rsidR="00C36C55">
        <w:rPr>
          <w:rFonts w:asciiTheme="majorHAnsi" w:eastAsia="Calibri" w:hAnsiTheme="majorHAnsi" w:cstheme="majorHAnsi"/>
          <w:b/>
          <w:sz w:val="20"/>
          <w:szCs w:val="20"/>
        </w:rPr>
        <w:t>7</w:t>
      </w:r>
      <w:r w:rsidRPr="00D665E7">
        <w:rPr>
          <w:rFonts w:asciiTheme="majorHAnsi" w:eastAsia="Calibri" w:hAnsiTheme="majorHAnsi" w:cstheme="majorHAnsi"/>
          <w:b/>
          <w:sz w:val="20"/>
          <w:szCs w:val="20"/>
        </w:rPr>
        <w:t>, 202</w:t>
      </w:r>
      <w:r w:rsidR="00C36C55">
        <w:rPr>
          <w:rFonts w:asciiTheme="majorHAnsi" w:eastAsia="Calibri" w:hAnsiTheme="majorHAnsi" w:cstheme="majorHAnsi"/>
          <w:b/>
          <w:sz w:val="20"/>
          <w:szCs w:val="20"/>
        </w:rPr>
        <w:t>3</w:t>
      </w:r>
      <w:r w:rsidRPr="00D665E7">
        <w:rPr>
          <w:rFonts w:asciiTheme="majorHAnsi" w:eastAsia="Calibri" w:hAnsiTheme="majorHAnsi" w:cstheme="majorHAnsi"/>
          <w:b/>
          <w:sz w:val="20"/>
          <w:szCs w:val="20"/>
        </w:rPr>
        <w:t>.</w:t>
      </w:r>
    </w:p>
    <w:p w14:paraId="6B7512FE" w14:textId="77777777" w:rsidR="006F2E12" w:rsidRDefault="006F2E12" w:rsidP="00D665E7">
      <w:pPr>
        <w:jc w:val="center"/>
        <w:rPr>
          <w:rFonts w:asciiTheme="majorHAnsi" w:eastAsia="Calibri" w:hAnsiTheme="majorHAnsi" w:cstheme="majorHAnsi"/>
          <w:sz w:val="22"/>
          <w:szCs w:val="22"/>
        </w:rPr>
      </w:pPr>
    </w:p>
    <w:p w14:paraId="701D3A0D" w14:textId="6D19C940" w:rsidR="002375A2" w:rsidRPr="00D665E7" w:rsidRDefault="00AE5593" w:rsidP="00D665E7">
      <w:pPr>
        <w:jc w:val="center"/>
        <w:rPr>
          <w:rFonts w:asciiTheme="majorHAnsi" w:eastAsia="Calibri" w:hAnsiTheme="majorHAnsi" w:cstheme="majorHAnsi"/>
          <w:sz w:val="22"/>
          <w:szCs w:val="22"/>
        </w:rPr>
      </w:pPr>
      <w:r w:rsidRPr="00D665E7">
        <w:rPr>
          <w:rFonts w:asciiTheme="majorHAnsi" w:eastAsia="Calibri" w:hAnsiTheme="majorHAnsi" w:cstheme="majorHAnsi"/>
          <w:sz w:val="22"/>
          <w:szCs w:val="22"/>
        </w:rPr>
        <w:t xml:space="preserve">Return to: </w:t>
      </w:r>
      <w:bookmarkStart w:id="50" w:name="2lwamvv" w:colFirst="0" w:colLast="0"/>
      <w:bookmarkEnd w:id="50"/>
      <w:r w:rsidR="00D265B2">
        <w:rPr>
          <w:rFonts w:asciiTheme="majorHAnsi" w:eastAsia="Calibri" w:hAnsiTheme="majorHAnsi" w:cstheme="majorHAnsi"/>
          <w:sz w:val="22"/>
          <w:szCs w:val="22"/>
        </w:rPr>
        <w:fldChar w:fldCharType="begin"/>
      </w:r>
      <w:r w:rsidR="00D265B2">
        <w:rPr>
          <w:rFonts w:asciiTheme="majorHAnsi" w:eastAsia="Calibri" w:hAnsiTheme="majorHAnsi" w:cstheme="majorHAnsi"/>
          <w:sz w:val="22"/>
          <w:szCs w:val="22"/>
        </w:rPr>
        <w:instrText xml:space="preserve"> HYPERLINK "mailto:aels.labor@maryland.gov" </w:instrText>
      </w:r>
      <w:r w:rsidR="00D265B2">
        <w:rPr>
          <w:rFonts w:asciiTheme="majorHAnsi" w:eastAsia="Calibri" w:hAnsiTheme="majorHAnsi" w:cstheme="majorHAnsi"/>
          <w:sz w:val="22"/>
          <w:szCs w:val="22"/>
        </w:rPr>
        <w:fldChar w:fldCharType="separate"/>
      </w:r>
      <w:r w:rsidR="00D265B2" w:rsidRPr="00974BD1">
        <w:rPr>
          <w:rStyle w:val="Hyperlink"/>
          <w:rFonts w:asciiTheme="majorHAnsi" w:eastAsia="Calibri" w:hAnsiTheme="majorHAnsi" w:cstheme="majorHAnsi"/>
          <w:sz w:val="22"/>
          <w:szCs w:val="22"/>
        </w:rPr>
        <w:t>aels.labor@maryland.gov</w:t>
      </w:r>
      <w:r w:rsidR="00D265B2">
        <w:rPr>
          <w:rFonts w:asciiTheme="majorHAnsi" w:eastAsia="Calibri" w:hAnsiTheme="majorHAnsi" w:cstheme="majorHAnsi"/>
          <w:sz w:val="22"/>
          <w:szCs w:val="22"/>
        </w:rPr>
        <w:fldChar w:fldCharType="end"/>
      </w:r>
      <w:r w:rsidR="00D265B2">
        <w:rPr>
          <w:rFonts w:asciiTheme="majorHAnsi" w:eastAsia="Calibri" w:hAnsiTheme="majorHAnsi" w:cstheme="majorHAnsi"/>
          <w:sz w:val="22"/>
          <w:szCs w:val="22"/>
        </w:rPr>
        <w:t xml:space="preserve"> </w:t>
      </w:r>
    </w:p>
    <w:p w14:paraId="2C490A19" w14:textId="77777777" w:rsidR="002375A2" w:rsidRPr="00D665E7" w:rsidRDefault="002375A2" w:rsidP="00D665E7">
      <w:pPr>
        <w:rPr>
          <w:rFonts w:asciiTheme="majorHAnsi" w:eastAsia="Calibri" w:hAnsiTheme="majorHAnsi" w:cstheme="majorHAnsi"/>
        </w:rPr>
      </w:pPr>
    </w:p>
    <w:p w14:paraId="091520DA" w14:textId="77777777" w:rsidR="002375A2" w:rsidRPr="00D665E7" w:rsidRDefault="002375A2" w:rsidP="00D665E7">
      <w:pPr>
        <w:rPr>
          <w:rFonts w:asciiTheme="majorHAnsi" w:hAnsiTheme="majorHAnsi" w:cstheme="majorHAnsi"/>
        </w:rPr>
        <w:sectPr w:rsidR="002375A2" w:rsidRPr="00D665E7" w:rsidSect="002A737D">
          <w:pgSz w:w="12240" w:h="15840"/>
          <w:pgMar w:top="1440" w:right="1530" w:bottom="1440" w:left="990" w:header="288" w:footer="432" w:gutter="0"/>
          <w:cols w:space="720" w:equalWidth="0">
            <w:col w:w="9720"/>
          </w:cols>
          <w:docGrid w:linePitch="326"/>
        </w:sectPr>
      </w:pPr>
    </w:p>
    <w:p w14:paraId="493C87AB" w14:textId="3F49B55B" w:rsidR="002375A2" w:rsidRPr="00D665E7" w:rsidRDefault="00AE5593" w:rsidP="00D665E7">
      <w:pPr>
        <w:tabs>
          <w:tab w:val="left" w:pos="3168"/>
          <w:tab w:val="left" w:pos="5040"/>
        </w:tabs>
        <w:jc w:val="center"/>
        <w:rPr>
          <w:rFonts w:asciiTheme="majorHAnsi" w:eastAsia="Calibri" w:hAnsiTheme="majorHAnsi" w:cstheme="majorHAnsi"/>
          <w:b/>
          <w:smallCaps/>
          <w:sz w:val="26"/>
          <w:szCs w:val="26"/>
          <w:u w:val="single"/>
        </w:rPr>
      </w:pPr>
      <w:bookmarkStart w:id="51" w:name="_3l18frh" w:colFirst="0" w:colLast="0"/>
      <w:bookmarkEnd w:id="51"/>
      <w:r w:rsidRPr="00D665E7">
        <w:rPr>
          <w:rFonts w:asciiTheme="majorHAnsi" w:eastAsia="Calibri" w:hAnsiTheme="majorHAnsi" w:cstheme="majorHAnsi"/>
          <w:b/>
          <w:smallCaps/>
          <w:sz w:val="28"/>
          <w:szCs w:val="28"/>
          <w:u w:val="single"/>
        </w:rPr>
        <w:t>APPLICATION SECTIONS</w:t>
      </w:r>
    </w:p>
    <w:p w14:paraId="322D762A" w14:textId="3400735B" w:rsidR="002375A2" w:rsidRDefault="002375A2" w:rsidP="00D665E7">
      <w:pPr>
        <w:tabs>
          <w:tab w:val="left" w:pos="3168"/>
          <w:tab w:val="left" w:pos="5040"/>
        </w:tabs>
        <w:rPr>
          <w:rFonts w:asciiTheme="majorHAnsi" w:eastAsia="Calibri" w:hAnsiTheme="majorHAnsi" w:cstheme="majorHAnsi"/>
        </w:rPr>
      </w:pPr>
    </w:p>
    <w:p w14:paraId="10564912" w14:textId="3E78CEC4" w:rsidR="00EA0236" w:rsidRPr="00EA0236" w:rsidRDefault="00EA0236" w:rsidP="00D665E7">
      <w:pPr>
        <w:tabs>
          <w:tab w:val="left" w:pos="3168"/>
          <w:tab w:val="left" w:pos="5040"/>
        </w:tabs>
        <w:rPr>
          <w:rFonts w:asciiTheme="majorHAnsi" w:eastAsia="Calibri" w:hAnsiTheme="majorHAnsi" w:cstheme="majorHAnsi"/>
          <w:b/>
          <w:sz w:val="28"/>
          <w:u w:val="single"/>
        </w:rPr>
      </w:pPr>
      <w:r w:rsidRPr="00EA0236">
        <w:rPr>
          <w:rFonts w:asciiTheme="majorHAnsi" w:eastAsia="Calibri" w:hAnsiTheme="majorHAnsi" w:cstheme="majorHAnsi"/>
          <w:b/>
          <w:sz w:val="28"/>
          <w:u w:val="single"/>
        </w:rPr>
        <w:t>Application</w:t>
      </w:r>
    </w:p>
    <w:p w14:paraId="71DBE203" w14:textId="77777777" w:rsidR="00EA0236" w:rsidRPr="00D665E7" w:rsidRDefault="00EA0236" w:rsidP="00D665E7">
      <w:pPr>
        <w:tabs>
          <w:tab w:val="left" w:pos="3168"/>
          <w:tab w:val="left" w:pos="5040"/>
        </w:tabs>
        <w:rPr>
          <w:rFonts w:asciiTheme="majorHAnsi" w:eastAsia="Calibri" w:hAnsiTheme="majorHAnsi" w:cstheme="majorHAnsi"/>
        </w:rPr>
      </w:pPr>
    </w:p>
    <w:p w14:paraId="151AEC8C" w14:textId="77777777" w:rsidR="002375A2" w:rsidRPr="004261AB" w:rsidRDefault="00AE5593" w:rsidP="00D665E7">
      <w:pPr>
        <w:rPr>
          <w:rFonts w:asciiTheme="majorHAnsi" w:eastAsia="Calibri" w:hAnsiTheme="majorHAnsi" w:cstheme="majorHAnsi"/>
          <w:b/>
          <w:u w:val="single"/>
        </w:rPr>
      </w:pPr>
      <w:bookmarkStart w:id="52" w:name="_206ipza" w:colFirst="0" w:colLast="0"/>
      <w:bookmarkEnd w:id="52"/>
      <w:r w:rsidRPr="004261AB">
        <w:rPr>
          <w:rFonts w:asciiTheme="majorHAnsi" w:eastAsia="Calibri" w:hAnsiTheme="majorHAnsi" w:cstheme="majorHAnsi"/>
          <w:b/>
          <w:u w:val="single"/>
        </w:rPr>
        <w:t>Cover Page</w:t>
      </w:r>
    </w:p>
    <w:p w14:paraId="44F16EAE" w14:textId="20B8D7D3"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Provide the information for all items requested on the Cover Page. The head of grantee agency must sign the </w:t>
      </w:r>
      <w:r w:rsidRPr="00595108">
        <w:rPr>
          <w:rFonts w:asciiTheme="majorHAnsi" w:eastAsia="Calibri" w:hAnsiTheme="majorHAnsi" w:cstheme="majorHAnsi"/>
        </w:rPr>
        <w:t xml:space="preserve">original with </w:t>
      </w:r>
      <w:r w:rsidRPr="00595108">
        <w:rPr>
          <w:rFonts w:asciiTheme="majorHAnsi" w:eastAsia="Calibri" w:hAnsiTheme="majorHAnsi" w:cstheme="majorHAnsi"/>
          <w:b/>
          <w:i/>
        </w:rPr>
        <w:t>blue</w:t>
      </w:r>
      <w:r w:rsidRPr="00595108">
        <w:rPr>
          <w:rFonts w:asciiTheme="majorHAnsi" w:eastAsia="Calibri" w:hAnsiTheme="majorHAnsi" w:cstheme="majorHAnsi"/>
          <w:b/>
          <w:i/>
          <w:color w:val="4F81BD"/>
        </w:rPr>
        <w:t xml:space="preserve"> </w:t>
      </w:r>
      <w:r w:rsidRPr="00595108">
        <w:rPr>
          <w:rFonts w:asciiTheme="majorHAnsi" w:eastAsia="Calibri" w:hAnsiTheme="majorHAnsi" w:cstheme="majorHAnsi"/>
          <w:b/>
          <w:i/>
        </w:rPr>
        <w:t>ink</w:t>
      </w:r>
      <w:r w:rsidRPr="00595108">
        <w:rPr>
          <w:rFonts w:asciiTheme="majorHAnsi" w:eastAsia="Calibri" w:hAnsiTheme="majorHAnsi" w:cstheme="majorHAnsi"/>
        </w:rPr>
        <w:t>. Calculate</w:t>
      </w:r>
      <w:r w:rsidRPr="00D665E7">
        <w:rPr>
          <w:rFonts w:asciiTheme="majorHAnsi" w:eastAsia="Calibri" w:hAnsiTheme="majorHAnsi" w:cstheme="majorHAnsi"/>
        </w:rPr>
        <w:t xml:space="preserve"> the “Cost per Learner” by dividing the “Total Amount Requested (A)” by the “Number of Learners to be Served (B).” (For “Number of Learners to be Served,” refer to the “Total Projected to be Served” on the </w:t>
      </w:r>
      <w:r w:rsidRPr="00D665E7">
        <w:rPr>
          <w:rFonts w:asciiTheme="majorHAnsi" w:eastAsia="Calibri" w:hAnsiTheme="majorHAnsi" w:cstheme="majorHAnsi"/>
          <w:i/>
        </w:rPr>
        <w:t>FY 2</w:t>
      </w:r>
      <w:r w:rsidR="00B532F2">
        <w:rPr>
          <w:rFonts w:asciiTheme="majorHAnsi" w:eastAsia="Calibri" w:hAnsiTheme="majorHAnsi" w:cstheme="majorHAnsi"/>
          <w:i/>
        </w:rPr>
        <w:t>4</w:t>
      </w:r>
      <w:r w:rsidRPr="00D665E7">
        <w:rPr>
          <w:rFonts w:asciiTheme="majorHAnsi" w:eastAsia="Calibri" w:hAnsiTheme="majorHAnsi" w:cstheme="majorHAnsi"/>
          <w:i/>
        </w:rPr>
        <w:t xml:space="preserve"> </w:t>
      </w:r>
      <w:r w:rsidR="00423973">
        <w:rPr>
          <w:rFonts w:asciiTheme="majorHAnsi" w:eastAsia="Calibri" w:hAnsiTheme="majorHAnsi" w:cstheme="majorHAnsi"/>
          <w:i/>
        </w:rPr>
        <w:t>MD Labor</w:t>
      </w:r>
      <w:r w:rsidRPr="00D665E7">
        <w:rPr>
          <w:rFonts w:asciiTheme="majorHAnsi" w:eastAsia="Calibri" w:hAnsiTheme="majorHAnsi" w:cstheme="majorHAnsi"/>
          <w:i/>
        </w:rPr>
        <w:t>-AELS-Class Schedule</w:t>
      </w:r>
      <w:r w:rsidRPr="00D665E7">
        <w:rPr>
          <w:rFonts w:asciiTheme="majorHAnsi" w:eastAsia="Calibri" w:hAnsiTheme="majorHAnsi" w:cstheme="majorHAnsi"/>
        </w:rPr>
        <w:t xml:space="preserve"> chart.) </w:t>
      </w:r>
    </w:p>
    <w:p w14:paraId="7D2FEF69" w14:textId="77777777" w:rsidR="002375A2" w:rsidRPr="00D665E7" w:rsidRDefault="002375A2" w:rsidP="00D665E7">
      <w:pPr>
        <w:rPr>
          <w:rFonts w:asciiTheme="majorHAnsi" w:eastAsia="Calibri" w:hAnsiTheme="majorHAnsi" w:cstheme="majorHAnsi"/>
          <w:b/>
          <w:u w:val="single"/>
        </w:rPr>
      </w:pPr>
      <w:bookmarkStart w:id="53" w:name="_4k668n3" w:colFirst="0" w:colLast="0"/>
      <w:bookmarkEnd w:id="53"/>
    </w:p>
    <w:p w14:paraId="3300860F"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Application Review Checklist</w:t>
      </w:r>
    </w:p>
    <w:p w14:paraId="6CD82115" w14:textId="3C78B38B"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Include the Application Review Checklist in your Application. It provides the order in which your documents are to be placed in your grant application.</w:t>
      </w:r>
      <w:r w:rsidR="00B92CE7">
        <w:rPr>
          <w:rFonts w:asciiTheme="majorHAnsi" w:eastAsia="Calibri" w:hAnsiTheme="majorHAnsi" w:cstheme="majorHAnsi"/>
        </w:rPr>
        <w:t xml:space="preserve"> </w:t>
      </w:r>
      <w:r w:rsidRPr="00D665E7">
        <w:rPr>
          <w:rFonts w:asciiTheme="majorHAnsi" w:eastAsia="Calibri" w:hAnsiTheme="majorHAnsi" w:cstheme="majorHAnsi"/>
        </w:rPr>
        <w:t>This serves as a guide for programs to ensure inclusion of all required components.</w:t>
      </w:r>
    </w:p>
    <w:p w14:paraId="3A7A23CE" w14:textId="77777777" w:rsidR="002375A2" w:rsidRPr="00D665E7" w:rsidRDefault="002375A2" w:rsidP="00D665E7">
      <w:pPr>
        <w:rPr>
          <w:rFonts w:asciiTheme="majorHAnsi" w:eastAsia="Calibri" w:hAnsiTheme="majorHAnsi" w:cstheme="majorHAnsi"/>
        </w:rPr>
      </w:pPr>
    </w:p>
    <w:p w14:paraId="7ABC755E"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Determination of Eligibility</w:t>
      </w:r>
    </w:p>
    <w:p w14:paraId="2AEF87B1" w14:textId="4D52BD89"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Check the box that best defines your organization.</w:t>
      </w:r>
      <w:r w:rsidR="0024793A">
        <w:rPr>
          <w:rFonts w:asciiTheme="majorHAnsi" w:eastAsia="Calibri" w:hAnsiTheme="majorHAnsi" w:cstheme="majorHAnsi"/>
        </w:rPr>
        <w:t xml:space="preserve"> </w:t>
      </w:r>
      <w:r w:rsidRPr="00D665E7">
        <w:rPr>
          <w:rFonts w:asciiTheme="majorHAnsi" w:eastAsia="Calibri" w:hAnsiTheme="majorHAnsi" w:cstheme="majorHAnsi"/>
        </w:rPr>
        <w:t>If your organization cannot be defined by one of the listed options, click “Other” and type in the description that would best define your organization.</w:t>
      </w:r>
    </w:p>
    <w:p w14:paraId="4235648C" w14:textId="77777777" w:rsidR="002375A2" w:rsidRPr="00D665E7" w:rsidRDefault="002375A2" w:rsidP="00D665E7">
      <w:pPr>
        <w:rPr>
          <w:rFonts w:asciiTheme="majorHAnsi" w:eastAsia="Calibri" w:hAnsiTheme="majorHAnsi" w:cstheme="majorHAnsi"/>
        </w:rPr>
      </w:pPr>
    </w:p>
    <w:p w14:paraId="155F2122" w14:textId="77777777" w:rsidR="002375A2" w:rsidRPr="004261AB" w:rsidRDefault="00AE5593" w:rsidP="00163B87">
      <w:pPr>
        <w:rPr>
          <w:rFonts w:asciiTheme="majorHAnsi" w:eastAsia="Calibri" w:hAnsiTheme="majorHAnsi" w:cstheme="majorHAnsi"/>
          <w:b/>
          <w:u w:val="single"/>
        </w:rPr>
      </w:pPr>
      <w:r w:rsidRPr="004261AB">
        <w:rPr>
          <w:rFonts w:asciiTheme="majorHAnsi" w:eastAsia="Calibri" w:hAnsiTheme="majorHAnsi" w:cstheme="majorHAnsi"/>
          <w:b/>
          <w:u w:val="single"/>
        </w:rPr>
        <w:t>Demonstrated Effectiveness</w:t>
      </w:r>
    </w:p>
    <w:p w14:paraId="7D86D9C2" w14:textId="4D14F09A" w:rsidR="002375A2" w:rsidRDefault="00AE5593" w:rsidP="00163B87">
      <w:pPr>
        <w:rPr>
          <w:rFonts w:asciiTheme="majorHAnsi" w:eastAsia="Calibri" w:hAnsiTheme="majorHAnsi" w:cstheme="majorHAnsi"/>
        </w:rPr>
      </w:pPr>
      <w:r w:rsidRPr="00D665E7">
        <w:rPr>
          <w:rFonts w:asciiTheme="majorHAnsi" w:eastAsia="Calibri" w:hAnsiTheme="majorHAnsi" w:cstheme="majorHAnsi"/>
        </w:rPr>
        <w:t>All applicants must complete the “Demonstrated Effectiveness” chart.</w:t>
      </w:r>
    </w:p>
    <w:p w14:paraId="54642066" w14:textId="77777777" w:rsidR="00163B87" w:rsidRDefault="00163B87" w:rsidP="00163B87">
      <w:pPr>
        <w:rPr>
          <w:rFonts w:asciiTheme="majorHAnsi" w:eastAsia="Calibri" w:hAnsiTheme="majorHAnsi" w:cstheme="majorHAnsi"/>
        </w:rPr>
      </w:pPr>
    </w:p>
    <w:p w14:paraId="375F21C2" w14:textId="6E1A5316" w:rsidR="009C0846" w:rsidRDefault="009C0846" w:rsidP="00163B87">
      <w:pPr>
        <w:rPr>
          <w:rFonts w:asciiTheme="majorHAnsi" w:eastAsia="Calibri" w:hAnsiTheme="majorHAnsi" w:cstheme="majorHAnsi"/>
        </w:rPr>
      </w:pPr>
      <w:r w:rsidRPr="004C05FC">
        <w:rPr>
          <w:rFonts w:asciiTheme="majorHAnsi" w:eastAsia="Calibri" w:hAnsiTheme="majorHAnsi" w:cstheme="majorHAnsi"/>
        </w:rPr>
        <w:t>For applicants applying as a consortium, each member of the consortium must complete the chart for their agency.</w:t>
      </w:r>
      <w:r w:rsidR="0024793A">
        <w:rPr>
          <w:rFonts w:asciiTheme="majorHAnsi" w:eastAsia="Calibri" w:hAnsiTheme="majorHAnsi" w:cstheme="majorHAnsi"/>
        </w:rPr>
        <w:t xml:space="preserve"> </w:t>
      </w:r>
      <w:r w:rsidRPr="004C05FC">
        <w:rPr>
          <w:rFonts w:asciiTheme="majorHAnsi" w:eastAsia="Calibri" w:hAnsiTheme="majorHAnsi" w:cstheme="majorHAnsi"/>
        </w:rPr>
        <w:t>Copy and paste the appropriate number of copies of the chart</w:t>
      </w:r>
      <w:r w:rsidR="00163B87" w:rsidRPr="004C05FC">
        <w:rPr>
          <w:rFonts w:asciiTheme="majorHAnsi" w:eastAsia="Calibri" w:hAnsiTheme="majorHAnsi" w:cstheme="majorHAnsi"/>
        </w:rPr>
        <w:t xml:space="preserve"> into the application</w:t>
      </w:r>
      <w:r w:rsidRPr="004C05FC">
        <w:rPr>
          <w:rFonts w:asciiTheme="majorHAnsi" w:eastAsia="Calibri" w:hAnsiTheme="majorHAnsi" w:cstheme="majorHAnsi"/>
        </w:rPr>
        <w:t>.</w:t>
      </w:r>
      <w:r w:rsidR="0024793A">
        <w:rPr>
          <w:rFonts w:asciiTheme="majorHAnsi" w:eastAsia="Calibri" w:hAnsiTheme="majorHAnsi" w:cstheme="majorHAnsi"/>
        </w:rPr>
        <w:t xml:space="preserve"> </w:t>
      </w:r>
      <w:r w:rsidRPr="004C05FC">
        <w:rPr>
          <w:rFonts w:asciiTheme="majorHAnsi" w:eastAsia="Calibri" w:hAnsiTheme="majorHAnsi" w:cstheme="majorHAnsi"/>
        </w:rPr>
        <w:t>Each agency will be reviewed separately for demonstrated effectiveness.</w:t>
      </w:r>
    </w:p>
    <w:p w14:paraId="02F26483" w14:textId="2F8DE618" w:rsidR="00C404BA" w:rsidRDefault="00C404BA" w:rsidP="00163B87">
      <w:pPr>
        <w:rPr>
          <w:rFonts w:asciiTheme="majorHAnsi" w:eastAsia="Calibri" w:hAnsiTheme="majorHAnsi" w:cstheme="majorHAnsi"/>
        </w:rPr>
      </w:pPr>
    </w:p>
    <w:p w14:paraId="71C10041" w14:textId="6EF48D4D" w:rsidR="00C404BA" w:rsidRPr="004261AB" w:rsidRDefault="00C404BA" w:rsidP="00163B87">
      <w:pPr>
        <w:rPr>
          <w:rFonts w:asciiTheme="majorHAnsi" w:eastAsia="Calibri" w:hAnsiTheme="majorHAnsi" w:cstheme="majorHAnsi"/>
          <w:b/>
          <w:u w:val="single"/>
        </w:rPr>
      </w:pPr>
      <w:r w:rsidRPr="004261AB">
        <w:rPr>
          <w:rFonts w:asciiTheme="majorHAnsi" w:eastAsia="Calibri" w:hAnsiTheme="majorHAnsi" w:cstheme="majorHAnsi"/>
          <w:b/>
          <w:u w:val="single"/>
        </w:rPr>
        <w:t>Jurisdiction(s)</w:t>
      </w:r>
    </w:p>
    <w:p w14:paraId="395CE176" w14:textId="2C21F420" w:rsidR="002375A2" w:rsidRDefault="00C404BA" w:rsidP="00163B87">
      <w:pPr>
        <w:rPr>
          <w:rFonts w:asciiTheme="majorHAnsi" w:eastAsia="Calibri" w:hAnsiTheme="majorHAnsi" w:cstheme="majorHAnsi"/>
        </w:rPr>
      </w:pPr>
      <w:r>
        <w:rPr>
          <w:rFonts w:asciiTheme="majorHAnsi" w:eastAsia="Calibri" w:hAnsiTheme="majorHAnsi" w:cstheme="majorHAnsi"/>
        </w:rPr>
        <w:t>Indicate the jurisdiction(s) for which you are applying. Check all that apply.</w:t>
      </w:r>
    </w:p>
    <w:p w14:paraId="72883774" w14:textId="77777777" w:rsidR="00C404BA" w:rsidRPr="00D665E7" w:rsidRDefault="00C404BA" w:rsidP="00163B87">
      <w:pPr>
        <w:rPr>
          <w:rFonts w:asciiTheme="majorHAnsi" w:eastAsia="Calibri" w:hAnsiTheme="majorHAnsi" w:cstheme="majorHAnsi"/>
        </w:rPr>
      </w:pPr>
    </w:p>
    <w:p w14:paraId="3B423A9E" w14:textId="77777777" w:rsidR="002375A2" w:rsidRPr="004261AB" w:rsidRDefault="00AE5593" w:rsidP="00D665E7">
      <w:pPr>
        <w:rPr>
          <w:rFonts w:asciiTheme="majorHAnsi" w:eastAsia="Calibri" w:hAnsiTheme="majorHAnsi" w:cstheme="majorHAnsi"/>
          <w:b/>
          <w:u w:val="single"/>
        </w:rPr>
      </w:pPr>
      <w:bookmarkStart w:id="54" w:name="_2zbgiuw" w:colFirst="0" w:colLast="0"/>
      <w:bookmarkEnd w:id="54"/>
      <w:r w:rsidRPr="004261AB">
        <w:rPr>
          <w:rFonts w:asciiTheme="majorHAnsi" w:eastAsia="Calibri" w:hAnsiTheme="majorHAnsi" w:cstheme="majorHAnsi"/>
          <w:b/>
          <w:u w:val="single"/>
        </w:rPr>
        <w:t>Consideration 1: Indicators of Regional Need and Population Type</w:t>
      </w:r>
    </w:p>
    <w:p w14:paraId="76CF9590"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14A9B12C" w14:textId="77777777" w:rsidR="002375A2" w:rsidRPr="00D665E7" w:rsidRDefault="002375A2" w:rsidP="00D665E7">
      <w:pPr>
        <w:rPr>
          <w:rFonts w:asciiTheme="majorHAnsi" w:eastAsia="Calibri" w:hAnsiTheme="majorHAnsi" w:cstheme="majorHAnsi"/>
        </w:rPr>
      </w:pPr>
    </w:p>
    <w:p w14:paraId="4CFEA233"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2: Serving Individuals with Disabilities</w:t>
      </w:r>
    </w:p>
    <w:p w14:paraId="5FA167BA"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4E15254F" w14:textId="77777777" w:rsidR="002375A2" w:rsidRPr="00D665E7" w:rsidRDefault="002375A2" w:rsidP="00D665E7">
      <w:pPr>
        <w:rPr>
          <w:rFonts w:asciiTheme="majorHAnsi" w:eastAsia="Calibri" w:hAnsiTheme="majorHAnsi" w:cstheme="majorHAnsi"/>
        </w:rPr>
      </w:pPr>
    </w:p>
    <w:p w14:paraId="1C452044"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3: Program Competency and Past Effectiveness</w:t>
      </w:r>
    </w:p>
    <w:p w14:paraId="22F39F01"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7727BC15" w14:textId="77777777" w:rsidR="002375A2" w:rsidRPr="00D665E7" w:rsidRDefault="002375A2" w:rsidP="00D665E7">
      <w:pPr>
        <w:rPr>
          <w:rFonts w:asciiTheme="majorHAnsi" w:eastAsia="Calibri" w:hAnsiTheme="majorHAnsi" w:cstheme="majorHAnsi"/>
        </w:rPr>
      </w:pPr>
    </w:p>
    <w:p w14:paraId="4A675FD9"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4: Alignment with Local Workforce Plan</w:t>
      </w:r>
    </w:p>
    <w:p w14:paraId="7AD4E929"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5501C839" w14:textId="77777777" w:rsidR="002375A2" w:rsidRPr="00D665E7" w:rsidRDefault="002375A2" w:rsidP="00D665E7">
      <w:pPr>
        <w:rPr>
          <w:rFonts w:asciiTheme="majorHAnsi" w:eastAsia="Calibri" w:hAnsiTheme="majorHAnsi" w:cstheme="majorHAnsi"/>
        </w:rPr>
      </w:pPr>
    </w:p>
    <w:p w14:paraId="406B1623" w14:textId="77777777" w:rsidR="002375A2" w:rsidRPr="004261AB" w:rsidRDefault="00AE5593" w:rsidP="00D665E7">
      <w:pPr>
        <w:rPr>
          <w:rFonts w:asciiTheme="majorHAnsi" w:eastAsia="Calibri" w:hAnsiTheme="majorHAnsi" w:cstheme="majorHAnsi"/>
          <w:b/>
          <w:u w:val="single"/>
        </w:rPr>
      </w:pPr>
      <w:bookmarkStart w:id="55" w:name="_1egqt2p" w:colFirst="0" w:colLast="0"/>
      <w:bookmarkEnd w:id="55"/>
      <w:r w:rsidRPr="004261AB">
        <w:rPr>
          <w:rFonts w:asciiTheme="majorHAnsi" w:eastAsia="Calibri" w:hAnsiTheme="majorHAnsi" w:cstheme="majorHAnsi"/>
          <w:b/>
          <w:u w:val="single"/>
        </w:rPr>
        <w:t>Consideration 5: Program Intensity and Quality</w:t>
      </w:r>
    </w:p>
    <w:p w14:paraId="563140F3" w14:textId="19A6CF65" w:rsidR="00627525" w:rsidRPr="00D665E7" w:rsidRDefault="00627525" w:rsidP="00627525">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r w:rsidR="0024793A">
        <w:rPr>
          <w:rFonts w:asciiTheme="majorHAnsi" w:eastAsia="Calibri" w:hAnsiTheme="majorHAnsi" w:cstheme="majorHAnsi"/>
        </w:rPr>
        <w:t xml:space="preserve"> </w:t>
      </w:r>
      <w:r w:rsidRPr="000270E0">
        <w:rPr>
          <w:rFonts w:asciiTheme="majorHAnsi" w:eastAsia="Calibri" w:hAnsiTheme="majorHAnsi" w:cstheme="majorHAnsi"/>
        </w:rPr>
        <w:t>Programs may attach citations as a separate document.</w:t>
      </w:r>
      <w:r w:rsidR="0024793A" w:rsidRPr="000270E0">
        <w:rPr>
          <w:rFonts w:asciiTheme="majorHAnsi" w:eastAsia="Calibri" w:hAnsiTheme="majorHAnsi" w:cstheme="majorHAnsi"/>
        </w:rPr>
        <w:t xml:space="preserve"> </w:t>
      </w:r>
      <w:r w:rsidRPr="000270E0">
        <w:rPr>
          <w:rFonts w:asciiTheme="majorHAnsi" w:eastAsia="Calibri" w:hAnsiTheme="majorHAnsi" w:cstheme="majorHAnsi"/>
        </w:rPr>
        <w:t>Attach after consideration 13.</w:t>
      </w:r>
    </w:p>
    <w:p w14:paraId="7FB7B81F" w14:textId="77777777" w:rsidR="00627525" w:rsidRDefault="00627525" w:rsidP="004969C3">
      <w:pPr>
        <w:ind w:left="360"/>
        <w:rPr>
          <w:rFonts w:asciiTheme="majorHAnsi" w:eastAsia="Calibri" w:hAnsiTheme="majorHAnsi" w:cstheme="majorHAnsi"/>
          <w:b/>
        </w:rPr>
      </w:pPr>
    </w:p>
    <w:p w14:paraId="673D17FA" w14:textId="0CE31C0C" w:rsidR="002375A2" w:rsidRDefault="00AE5593" w:rsidP="004969C3">
      <w:pPr>
        <w:ind w:left="360"/>
        <w:rPr>
          <w:rFonts w:asciiTheme="majorHAnsi" w:eastAsia="Calibri" w:hAnsiTheme="majorHAnsi" w:cstheme="majorHAnsi"/>
        </w:rPr>
      </w:pPr>
      <w:r w:rsidRPr="004261AB">
        <w:rPr>
          <w:rFonts w:asciiTheme="majorHAnsi" w:eastAsia="Calibri" w:hAnsiTheme="majorHAnsi" w:cstheme="majorHAnsi"/>
          <w:b/>
        </w:rPr>
        <w:t>ABE and ESL Class Sites</w:t>
      </w:r>
      <w:r w:rsidRPr="00D665E7">
        <w:rPr>
          <w:rFonts w:asciiTheme="majorHAnsi" w:eastAsia="Calibri" w:hAnsiTheme="majorHAnsi" w:cstheme="majorHAnsi"/>
          <w:b/>
        </w:rPr>
        <w:t>:</w:t>
      </w:r>
      <w:r w:rsidRPr="00D665E7">
        <w:rPr>
          <w:rFonts w:asciiTheme="majorHAnsi" w:eastAsia="Calibri" w:hAnsiTheme="majorHAnsi" w:cstheme="majorHAnsi"/>
        </w:rPr>
        <w:t xml:space="preserve"> Complete the Class Schedule Excel Workbook. Each column’s heading indicates the information requested. Add or delete rows as needed.</w:t>
      </w:r>
    </w:p>
    <w:p w14:paraId="6DA9AE85" w14:textId="77777777" w:rsidR="004969C3" w:rsidRPr="00D665E7" w:rsidRDefault="004969C3" w:rsidP="004969C3">
      <w:pPr>
        <w:ind w:left="360"/>
        <w:rPr>
          <w:rFonts w:asciiTheme="majorHAnsi" w:eastAsia="Calibri" w:hAnsiTheme="majorHAnsi" w:cstheme="majorHAnsi"/>
        </w:rPr>
      </w:pPr>
    </w:p>
    <w:p w14:paraId="2DCDB4CD" w14:textId="77777777" w:rsidR="002375A2" w:rsidRPr="00D665E7" w:rsidRDefault="00AE5593" w:rsidP="004969C3">
      <w:pPr>
        <w:ind w:left="360"/>
        <w:rPr>
          <w:rFonts w:asciiTheme="majorHAnsi" w:hAnsiTheme="majorHAnsi" w:cstheme="majorHAnsi"/>
        </w:rPr>
      </w:pPr>
      <w:r w:rsidRPr="00D665E7">
        <w:rPr>
          <w:rFonts w:asciiTheme="majorHAnsi" w:eastAsia="Calibri" w:hAnsiTheme="majorHAnsi" w:cstheme="majorHAnsi"/>
        </w:rPr>
        <w:t xml:space="preserve">Delete the Tutored Learners row if it does not apply. Complete the Tutored Learners row </w:t>
      </w:r>
      <w:r w:rsidRPr="00D665E7">
        <w:rPr>
          <w:rFonts w:asciiTheme="majorHAnsi" w:eastAsia="Calibri" w:hAnsiTheme="majorHAnsi" w:cstheme="majorHAnsi"/>
          <w:i/>
        </w:rPr>
        <w:t>only</w:t>
      </w:r>
      <w:r w:rsidRPr="00D665E7">
        <w:rPr>
          <w:rFonts w:asciiTheme="majorHAnsi" w:eastAsia="Calibri" w:hAnsiTheme="majorHAnsi" w:cstheme="majorHAnsi"/>
        </w:rPr>
        <w:t xml:space="preserve"> if your program has learners who receive instruction from a tutor </w:t>
      </w:r>
      <w:r w:rsidRPr="00D665E7">
        <w:rPr>
          <w:rFonts w:asciiTheme="majorHAnsi" w:eastAsia="Calibri" w:hAnsiTheme="majorHAnsi" w:cstheme="majorHAnsi"/>
          <w:i/>
        </w:rPr>
        <w:t xml:space="preserve">separately </w:t>
      </w:r>
      <w:r w:rsidRPr="00D665E7">
        <w:rPr>
          <w:rFonts w:asciiTheme="majorHAnsi" w:eastAsia="Calibri" w:hAnsiTheme="majorHAnsi" w:cstheme="majorHAnsi"/>
        </w:rPr>
        <w:t>from a scheduled class</w:t>
      </w:r>
      <w:r w:rsidRPr="00D665E7">
        <w:rPr>
          <w:rFonts w:asciiTheme="majorHAnsi" w:eastAsia="Calibri" w:hAnsiTheme="majorHAnsi" w:cstheme="majorHAnsi"/>
          <w:i/>
        </w:rPr>
        <w:t xml:space="preserve"> and </w:t>
      </w:r>
      <w:r w:rsidRPr="00D665E7">
        <w:rPr>
          <w:rFonts w:asciiTheme="majorHAnsi" w:eastAsia="Calibri" w:hAnsiTheme="majorHAnsi" w:cstheme="majorHAnsi"/>
        </w:rPr>
        <w:t>your program enters tutored learners in LACES.</w:t>
      </w:r>
    </w:p>
    <w:p w14:paraId="56DFE822" w14:textId="77777777" w:rsidR="004969C3" w:rsidRDefault="004969C3" w:rsidP="004969C3">
      <w:pPr>
        <w:ind w:left="360"/>
        <w:rPr>
          <w:rFonts w:asciiTheme="majorHAnsi" w:eastAsia="Calibri" w:hAnsiTheme="majorHAnsi" w:cstheme="majorHAnsi"/>
          <w:b/>
        </w:rPr>
      </w:pPr>
    </w:p>
    <w:p w14:paraId="479DF44A" w14:textId="71153D5C" w:rsidR="002375A2" w:rsidRPr="00D665E7" w:rsidRDefault="00AE5593" w:rsidP="004969C3">
      <w:pPr>
        <w:ind w:left="360"/>
        <w:rPr>
          <w:rFonts w:asciiTheme="majorHAnsi" w:eastAsia="Calibri" w:hAnsiTheme="majorHAnsi" w:cstheme="majorHAnsi"/>
        </w:rPr>
      </w:pPr>
      <w:r w:rsidRPr="004261AB">
        <w:rPr>
          <w:rFonts w:asciiTheme="majorHAnsi" w:eastAsia="Calibri" w:hAnsiTheme="majorHAnsi" w:cstheme="majorHAnsi"/>
          <w:b/>
        </w:rPr>
        <w:t>IELCE</w:t>
      </w:r>
      <w:r w:rsidRPr="00D665E7">
        <w:rPr>
          <w:rFonts w:asciiTheme="majorHAnsi" w:eastAsia="Calibri" w:hAnsiTheme="majorHAnsi" w:cstheme="majorHAnsi"/>
        </w:rPr>
        <w:t>: Complete the table for classes specifically funded by IELCE, if applying for IELCE funding.</w:t>
      </w:r>
    </w:p>
    <w:p w14:paraId="229D5AE5" w14:textId="77777777" w:rsidR="004969C3" w:rsidRDefault="004969C3" w:rsidP="004969C3">
      <w:pPr>
        <w:ind w:left="360"/>
        <w:rPr>
          <w:rFonts w:asciiTheme="majorHAnsi" w:eastAsia="Calibri" w:hAnsiTheme="majorHAnsi" w:cstheme="majorHAnsi"/>
          <w:b/>
        </w:rPr>
      </w:pPr>
    </w:p>
    <w:p w14:paraId="46630E6C" w14:textId="2E0C22BC" w:rsidR="00DA45E0" w:rsidRDefault="00AE5593" w:rsidP="004969C3">
      <w:pPr>
        <w:ind w:left="360"/>
        <w:rPr>
          <w:rFonts w:asciiTheme="majorHAnsi" w:eastAsia="Calibri" w:hAnsiTheme="majorHAnsi" w:cstheme="majorHAnsi"/>
        </w:rPr>
      </w:pPr>
      <w:r w:rsidRPr="004261AB">
        <w:rPr>
          <w:rFonts w:asciiTheme="majorHAnsi" w:eastAsia="Calibri" w:hAnsiTheme="majorHAnsi" w:cstheme="majorHAnsi"/>
          <w:b/>
        </w:rPr>
        <w:t>NEDP Sites</w:t>
      </w:r>
      <w:r w:rsidRPr="00D665E7">
        <w:rPr>
          <w:rFonts w:asciiTheme="majorHAnsi" w:eastAsia="Calibri" w:hAnsiTheme="majorHAnsi" w:cstheme="majorHAnsi"/>
          <w:b/>
        </w:rPr>
        <w:t>:</w:t>
      </w:r>
      <w:r w:rsidRPr="00D665E7">
        <w:rPr>
          <w:rFonts w:asciiTheme="majorHAnsi" w:eastAsia="Calibri" w:hAnsiTheme="majorHAnsi" w:cstheme="majorHAnsi"/>
        </w:rPr>
        <w:t xml:space="preserve"> Complete the table, if applying for NEDP funding. </w:t>
      </w:r>
    </w:p>
    <w:p w14:paraId="34098A12" w14:textId="6969CA0F" w:rsidR="00534F10" w:rsidRDefault="00534F10" w:rsidP="00627525">
      <w:pPr>
        <w:jc w:val="both"/>
        <w:rPr>
          <w:rFonts w:asciiTheme="majorHAnsi" w:eastAsia="Calibri" w:hAnsiTheme="majorHAnsi" w:cstheme="majorHAnsi"/>
        </w:rPr>
      </w:pPr>
    </w:p>
    <w:p w14:paraId="1A799C2F" w14:textId="00F6EA84" w:rsidR="00627525" w:rsidRDefault="00627525" w:rsidP="00627525">
      <w:pPr>
        <w:jc w:val="both"/>
        <w:rPr>
          <w:rFonts w:asciiTheme="majorHAnsi" w:eastAsia="Calibri" w:hAnsiTheme="majorHAnsi" w:cstheme="majorHAnsi"/>
        </w:rPr>
      </w:pPr>
      <w:r w:rsidRPr="000270E0">
        <w:rPr>
          <w:rFonts w:asciiTheme="majorHAnsi" w:eastAsia="Calibri" w:hAnsiTheme="majorHAnsi" w:cstheme="majorHAnsi"/>
        </w:rPr>
        <w:t>Attach the ABE &amp; ESL class schedule after consideration 13.</w:t>
      </w:r>
      <w:r w:rsidR="0024793A" w:rsidRPr="000270E0">
        <w:rPr>
          <w:rFonts w:asciiTheme="majorHAnsi" w:eastAsia="Calibri" w:hAnsiTheme="majorHAnsi" w:cstheme="majorHAnsi"/>
        </w:rPr>
        <w:t xml:space="preserve"> </w:t>
      </w:r>
      <w:r w:rsidRPr="000270E0">
        <w:rPr>
          <w:rFonts w:asciiTheme="majorHAnsi" w:eastAsia="Calibri" w:hAnsiTheme="majorHAnsi" w:cstheme="majorHAnsi"/>
        </w:rPr>
        <w:t>Attach the IELCE class schedule with your IELCE application, if applicable.</w:t>
      </w:r>
      <w:r w:rsidR="0024793A" w:rsidRPr="000270E0">
        <w:rPr>
          <w:rFonts w:asciiTheme="majorHAnsi" w:eastAsia="Calibri" w:hAnsiTheme="majorHAnsi" w:cstheme="majorHAnsi"/>
        </w:rPr>
        <w:t xml:space="preserve"> </w:t>
      </w:r>
      <w:r w:rsidRPr="000270E0">
        <w:rPr>
          <w:rFonts w:asciiTheme="majorHAnsi" w:eastAsia="Calibri" w:hAnsiTheme="majorHAnsi" w:cstheme="majorHAnsi"/>
        </w:rPr>
        <w:t>Attach the NEDP site schedule with your NEDP application, if applicable.</w:t>
      </w:r>
    </w:p>
    <w:p w14:paraId="7B664F30" w14:textId="77777777" w:rsidR="00627525" w:rsidRPr="00534F10" w:rsidRDefault="00627525" w:rsidP="00627525">
      <w:pPr>
        <w:jc w:val="both"/>
        <w:rPr>
          <w:rFonts w:asciiTheme="majorHAnsi" w:eastAsia="Calibri" w:hAnsiTheme="majorHAnsi" w:cstheme="majorHAnsi"/>
        </w:rPr>
      </w:pPr>
    </w:p>
    <w:p w14:paraId="0F9515B1"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6: Research Based Instructional Practices</w:t>
      </w:r>
    </w:p>
    <w:p w14:paraId="656DDF0C" w14:textId="1A486B38"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r w:rsidRPr="000270E0">
        <w:rPr>
          <w:rFonts w:asciiTheme="majorHAnsi" w:eastAsia="Calibri" w:hAnsiTheme="majorHAnsi" w:cstheme="majorHAnsi"/>
        </w:rPr>
        <w:t>.</w:t>
      </w:r>
      <w:r w:rsidR="0024793A" w:rsidRPr="000270E0">
        <w:rPr>
          <w:rFonts w:asciiTheme="majorHAnsi" w:eastAsia="Calibri" w:hAnsiTheme="majorHAnsi" w:cstheme="majorHAnsi"/>
        </w:rPr>
        <w:t xml:space="preserve"> </w:t>
      </w:r>
      <w:r w:rsidR="008F23F7" w:rsidRPr="000270E0">
        <w:rPr>
          <w:rFonts w:asciiTheme="majorHAnsi" w:eastAsia="Calibri" w:hAnsiTheme="majorHAnsi" w:cstheme="majorHAnsi"/>
        </w:rPr>
        <w:t>Programs may attach citations as a separate document.</w:t>
      </w:r>
      <w:r w:rsidR="0024793A" w:rsidRPr="000270E0">
        <w:rPr>
          <w:rFonts w:asciiTheme="majorHAnsi" w:eastAsia="Calibri" w:hAnsiTheme="majorHAnsi" w:cstheme="majorHAnsi"/>
        </w:rPr>
        <w:t xml:space="preserve"> </w:t>
      </w:r>
      <w:r w:rsidR="008F23F7" w:rsidRPr="000270E0">
        <w:rPr>
          <w:rFonts w:asciiTheme="majorHAnsi" w:eastAsia="Calibri" w:hAnsiTheme="majorHAnsi" w:cstheme="majorHAnsi"/>
        </w:rPr>
        <w:t>Attach after consideration 13.</w:t>
      </w:r>
    </w:p>
    <w:p w14:paraId="4312AE98" w14:textId="77777777" w:rsidR="002375A2" w:rsidRPr="00D665E7" w:rsidRDefault="002375A2" w:rsidP="00D665E7">
      <w:pPr>
        <w:rPr>
          <w:rFonts w:asciiTheme="majorHAnsi" w:eastAsia="Calibri" w:hAnsiTheme="majorHAnsi" w:cstheme="majorHAnsi"/>
        </w:rPr>
      </w:pPr>
    </w:p>
    <w:p w14:paraId="3EC0D1E3" w14:textId="77777777" w:rsidR="002375A2" w:rsidRPr="004261AB" w:rsidRDefault="00AE5593" w:rsidP="00D665E7">
      <w:pPr>
        <w:rPr>
          <w:rFonts w:asciiTheme="majorHAnsi" w:eastAsia="Calibri" w:hAnsiTheme="majorHAnsi" w:cstheme="majorHAnsi"/>
          <w:b/>
          <w:u w:val="single"/>
        </w:rPr>
      </w:pPr>
      <w:bookmarkStart w:id="56" w:name="_3ygebqi" w:colFirst="0" w:colLast="0"/>
      <w:bookmarkEnd w:id="56"/>
      <w:r w:rsidRPr="004261AB">
        <w:rPr>
          <w:rFonts w:asciiTheme="majorHAnsi" w:eastAsia="Calibri" w:hAnsiTheme="majorHAnsi" w:cstheme="majorHAnsi"/>
          <w:b/>
          <w:u w:val="single"/>
        </w:rPr>
        <w:t>Consideration 7: Technology</w:t>
      </w:r>
    </w:p>
    <w:p w14:paraId="0640D50C" w14:textId="522DC4F1"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Adult education programs should provide learners the opportunity to participate in blended and distance learning, use educational technology, and improve digital literacy skills as part of their instructional program. </w:t>
      </w:r>
    </w:p>
    <w:p w14:paraId="0039F033" w14:textId="77777777" w:rsidR="002375A2" w:rsidRPr="00D665E7" w:rsidRDefault="002375A2" w:rsidP="00D665E7">
      <w:pPr>
        <w:rPr>
          <w:rFonts w:asciiTheme="majorHAnsi" w:eastAsia="Calibri" w:hAnsiTheme="majorHAnsi" w:cstheme="majorHAnsi"/>
        </w:rPr>
      </w:pPr>
    </w:p>
    <w:p w14:paraId="49C088E7"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7A50DE7B" w14:textId="77777777" w:rsidR="002375A2" w:rsidRPr="00D665E7" w:rsidRDefault="002375A2" w:rsidP="00D665E7">
      <w:pPr>
        <w:rPr>
          <w:rFonts w:asciiTheme="majorHAnsi" w:eastAsia="Calibri" w:hAnsiTheme="majorHAnsi" w:cstheme="majorHAnsi"/>
          <w:highlight w:val="yellow"/>
        </w:rPr>
      </w:pPr>
    </w:p>
    <w:p w14:paraId="0B7417BD"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8: Learning in Context/Integrated Education &amp; Training for Transition</w:t>
      </w:r>
    </w:p>
    <w:p w14:paraId="7FBF554B"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6A3821D1" w14:textId="77777777" w:rsidR="002375A2" w:rsidRPr="00D665E7" w:rsidRDefault="002375A2" w:rsidP="00D665E7">
      <w:pPr>
        <w:rPr>
          <w:rFonts w:asciiTheme="majorHAnsi" w:eastAsia="Calibri" w:hAnsiTheme="majorHAnsi" w:cstheme="majorHAnsi"/>
        </w:rPr>
      </w:pPr>
    </w:p>
    <w:p w14:paraId="06764DA2"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9: Quality of Staff and Professional Development</w:t>
      </w:r>
    </w:p>
    <w:p w14:paraId="038CF940"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Complete the Qualification of Personnel Chart.</w:t>
      </w:r>
    </w:p>
    <w:p w14:paraId="5242C4F8"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State Required Key Staff</w:t>
      </w:r>
    </w:p>
    <w:p w14:paraId="668B4B30" w14:textId="260EC509"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Time on project: </w:t>
      </w:r>
      <w:r w:rsidR="00B92CE7">
        <w:rPr>
          <w:rFonts w:asciiTheme="majorHAnsi" w:eastAsia="Calibri" w:hAnsiTheme="majorHAnsi" w:cstheme="majorHAnsi"/>
        </w:rPr>
        <w:t>“</w:t>
      </w:r>
      <w:r w:rsidRPr="00D665E7">
        <w:rPr>
          <w:rFonts w:asciiTheme="majorHAnsi" w:eastAsia="Calibri" w:hAnsiTheme="majorHAnsi" w:cstheme="majorHAnsi"/>
        </w:rPr>
        <w:t>Number of Hours per Week</w:t>
      </w:r>
      <w:r w:rsidR="00B92CE7">
        <w:rPr>
          <w:rFonts w:asciiTheme="majorHAnsi" w:eastAsia="Calibri" w:hAnsiTheme="majorHAnsi" w:cstheme="majorHAnsi"/>
        </w:rPr>
        <w:t>”</w:t>
      </w:r>
      <w:r w:rsidRPr="00D665E7">
        <w:rPr>
          <w:rFonts w:asciiTheme="majorHAnsi" w:eastAsia="Calibri" w:hAnsiTheme="majorHAnsi" w:cstheme="majorHAnsi"/>
        </w:rPr>
        <w:t xml:space="preserve"> and </w:t>
      </w:r>
      <w:r w:rsidR="00B92CE7">
        <w:rPr>
          <w:rFonts w:asciiTheme="majorHAnsi" w:eastAsia="Calibri" w:hAnsiTheme="majorHAnsi" w:cstheme="majorHAnsi"/>
        </w:rPr>
        <w:t>“</w:t>
      </w:r>
      <w:r w:rsidRPr="00D665E7">
        <w:rPr>
          <w:rFonts w:asciiTheme="majorHAnsi" w:eastAsia="Calibri" w:hAnsiTheme="majorHAnsi" w:cstheme="majorHAnsi"/>
        </w:rPr>
        <w:t>Number of Weeks</w:t>
      </w:r>
      <w:r w:rsidR="00B92CE7">
        <w:rPr>
          <w:rFonts w:asciiTheme="majorHAnsi" w:eastAsia="Calibri" w:hAnsiTheme="majorHAnsi" w:cstheme="majorHAnsi"/>
        </w:rPr>
        <w:t>”</w:t>
      </w:r>
      <w:r w:rsidRPr="00D665E7">
        <w:rPr>
          <w:rFonts w:asciiTheme="majorHAnsi" w:eastAsia="Calibri" w:hAnsiTheme="majorHAnsi" w:cstheme="majorHAnsi"/>
        </w:rPr>
        <w:t xml:space="preserve"> should </w:t>
      </w:r>
      <w:r w:rsidR="00B92CE7">
        <w:rPr>
          <w:rFonts w:asciiTheme="majorHAnsi" w:eastAsia="Calibri" w:hAnsiTheme="majorHAnsi" w:cstheme="majorHAnsi"/>
        </w:rPr>
        <w:t xml:space="preserve">only </w:t>
      </w:r>
      <w:r w:rsidRPr="00D665E7">
        <w:rPr>
          <w:rFonts w:asciiTheme="majorHAnsi" w:eastAsia="Calibri" w:hAnsiTheme="majorHAnsi" w:cstheme="majorHAnsi"/>
        </w:rPr>
        <w:t>reflect hours spent on adult education grant activities.</w:t>
      </w:r>
    </w:p>
    <w:p w14:paraId="08D05C43" w14:textId="7DFB1223"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If a </w:t>
      </w:r>
      <w:r w:rsidR="00D43BFF" w:rsidRPr="00D665E7">
        <w:rPr>
          <w:rFonts w:asciiTheme="majorHAnsi" w:eastAsia="Calibri" w:hAnsiTheme="majorHAnsi" w:cstheme="majorHAnsi"/>
        </w:rPr>
        <w:t>S</w:t>
      </w:r>
      <w:r w:rsidRPr="00D665E7">
        <w:rPr>
          <w:rFonts w:asciiTheme="majorHAnsi" w:eastAsia="Calibri" w:hAnsiTheme="majorHAnsi" w:cstheme="majorHAnsi"/>
        </w:rPr>
        <w:t xml:space="preserve">tate required key staff position is vacant, type VACANT in the appropriate cell as well as the date the program anticipates filling the position. </w:t>
      </w:r>
    </w:p>
    <w:p w14:paraId="3C70386D" w14:textId="77777777"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The IAS and/or IS positions may be shared by two persons provided their assigned Specialist time is in direct proportion to the percentage of ABE and ESL populations projected to be served. If this will be the program’s structure, insert additional IAS and/or IS rows. Be certain to complete the Time on Project column to reflect the appropriate ABE and ESL proportions.</w:t>
      </w:r>
    </w:p>
    <w:p w14:paraId="38318F61" w14:textId="36ADD158"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Append resumes for all </w:t>
      </w:r>
      <w:r w:rsidR="00D43BFF" w:rsidRPr="00D665E7">
        <w:rPr>
          <w:rFonts w:asciiTheme="majorHAnsi" w:eastAsia="Calibri" w:hAnsiTheme="majorHAnsi" w:cstheme="majorHAnsi"/>
        </w:rPr>
        <w:t>S</w:t>
      </w:r>
      <w:r w:rsidRPr="00D665E7">
        <w:rPr>
          <w:rFonts w:asciiTheme="majorHAnsi" w:eastAsia="Calibri" w:hAnsiTheme="majorHAnsi" w:cstheme="majorHAnsi"/>
        </w:rPr>
        <w:t>tate required key staff and attach after Consideration 13.</w:t>
      </w:r>
    </w:p>
    <w:p w14:paraId="605657A6"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Additional Key Staff</w:t>
      </w:r>
    </w:p>
    <w:p w14:paraId="6B6D6C38" w14:textId="46793E77" w:rsidR="002375A2" w:rsidRPr="00D665E7" w:rsidRDefault="00AE5593" w:rsidP="00D665E7">
      <w:pPr>
        <w:numPr>
          <w:ilvl w:val="1"/>
          <w:numId w:val="9"/>
        </w:numPr>
        <w:rPr>
          <w:rFonts w:asciiTheme="majorHAnsi" w:eastAsia="Calibri" w:hAnsiTheme="majorHAnsi" w:cstheme="majorHAnsi"/>
        </w:rPr>
      </w:pPr>
      <w:r w:rsidRPr="00D665E7">
        <w:rPr>
          <w:rFonts w:asciiTheme="majorHAnsi" w:eastAsia="Calibri" w:hAnsiTheme="majorHAnsi" w:cstheme="majorHAnsi"/>
        </w:rPr>
        <w:t>Some programs have additional key staff</w:t>
      </w:r>
      <w:r w:rsidR="00B92CE7">
        <w:rPr>
          <w:rFonts w:asciiTheme="majorHAnsi" w:eastAsia="Calibri" w:hAnsiTheme="majorHAnsi" w:cstheme="majorHAnsi"/>
        </w:rPr>
        <w:t xml:space="preserve"> committed to the grant, i.e., C</w:t>
      </w:r>
      <w:r w:rsidRPr="00D665E7">
        <w:rPr>
          <w:rFonts w:asciiTheme="majorHAnsi" w:eastAsia="Calibri" w:hAnsiTheme="majorHAnsi" w:cstheme="majorHAnsi"/>
        </w:rPr>
        <w:t>oordinator. You may delete this table if it does not apply.</w:t>
      </w:r>
    </w:p>
    <w:p w14:paraId="5FDD9647"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Teachers, Volunteers, and other Staff</w:t>
      </w:r>
    </w:p>
    <w:p w14:paraId="52DB1E66" w14:textId="77777777" w:rsidR="002375A2" w:rsidRPr="00D665E7" w:rsidRDefault="00AE5593" w:rsidP="00D665E7">
      <w:pPr>
        <w:numPr>
          <w:ilvl w:val="1"/>
          <w:numId w:val="9"/>
        </w:numPr>
        <w:rPr>
          <w:rFonts w:asciiTheme="majorHAnsi" w:eastAsia="Calibri" w:hAnsiTheme="majorHAnsi" w:cstheme="majorHAnsi"/>
        </w:rPr>
      </w:pPr>
      <w:r w:rsidRPr="00D665E7">
        <w:rPr>
          <w:rFonts w:asciiTheme="majorHAnsi" w:eastAsia="Calibri" w:hAnsiTheme="majorHAnsi" w:cstheme="majorHAnsi"/>
        </w:rPr>
        <w:t>Provide the information for the items requested.</w:t>
      </w:r>
    </w:p>
    <w:p w14:paraId="3B2A0B84" w14:textId="77777777" w:rsidR="002375A2" w:rsidRPr="00D665E7" w:rsidRDefault="002375A2" w:rsidP="00D665E7">
      <w:pPr>
        <w:rPr>
          <w:rFonts w:asciiTheme="majorHAnsi" w:eastAsia="Calibri" w:hAnsiTheme="majorHAnsi" w:cstheme="majorHAnsi"/>
        </w:rPr>
      </w:pPr>
    </w:p>
    <w:p w14:paraId="5708A656" w14:textId="18428A8B" w:rsidR="002375A2" w:rsidRPr="00D665E7" w:rsidRDefault="00AE5593" w:rsidP="00D665E7">
      <w:pPr>
        <w:rPr>
          <w:rFonts w:asciiTheme="majorHAnsi" w:eastAsia="Calibri" w:hAnsiTheme="majorHAnsi" w:cstheme="majorHAnsi"/>
          <w:b/>
        </w:rPr>
      </w:pPr>
      <w:r w:rsidRPr="00EF5298">
        <w:rPr>
          <w:rFonts w:asciiTheme="majorHAnsi" w:eastAsia="Calibri" w:hAnsiTheme="majorHAnsi" w:cstheme="majorHAnsi"/>
          <w:b/>
        </w:rPr>
        <w:t>NOTE</w:t>
      </w:r>
      <w:r w:rsidRPr="00D665E7">
        <w:rPr>
          <w:rFonts w:asciiTheme="majorHAnsi" w:eastAsia="Calibri" w:hAnsiTheme="majorHAnsi" w:cstheme="majorHAnsi"/>
        </w:rPr>
        <w:t>: Teachers must have a minimum of a Bachelor’s Degree, with a Master’s Degree preferred.</w:t>
      </w:r>
      <w:r w:rsidR="0024793A">
        <w:rPr>
          <w:rFonts w:asciiTheme="majorHAnsi" w:eastAsia="Calibri" w:hAnsiTheme="majorHAnsi" w:cstheme="majorHAnsi"/>
        </w:rPr>
        <w:t xml:space="preserve"> </w:t>
      </w:r>
      <w:r w:rsidRPr="00D665E7">
        <w:rPr>
          <w:rFonts w:asciiTheme="majorHAnsi" w:eastAsia="Calibri" w:hAnsiTheme="majorHAnsi" w:cstheme="majorHAnsi"/>
        </w:rPr>
        <w:t>Sufficient training and experience in adult education are required for effective instruction.</w:t>
      </w:r>
      <w:r w:rsidRPr="00D665E7">
        <w:rPr>
          <w:rFonts w:asciiTheme="majorHAnsi" w:eastAsia="Calibri" w:hAnsiTheme="majorHAnsi" w:cstheme="majorHAnsi"/>
          <w:b/>
        </w:rPr>
        <w:t xml:space="preserve"> Paid</w:t>
      </w:r>
      <w:r w:rsidRPr="00D665E7">
        <w:rPr>
          <w:rFonts w:asciiTheme="majorHAnsi" w:eastAsia="Calibri" w:hAnsiTheme="majorHAnsi" w:cstheme="majorHAnsi"/>
        </w:rPr>
        <w:t xml:space="preserve"> tutors must meet the educational degree standard for teachers.</w:t>
      </w:r>
      <w:r w:rsidR="00C52461">
        <w:rPr>
          <w:rFonts w:asciiTheme="majorHAnsi" w:eastAsia="Calibri" w:hAnsiTheme="majorHAnsi" w:cstheme="majorHAnsi"/>
        </w:rPr>
        <w:t xml:space="preserve"> </w:t>
      </w:r>
      <w:r w:rsidR="004105EE">
        <w:rPr>
          <w:rFonts w:asciiTheme="majorHAnsi" w:eastAsia="Calibri" w:hAnsiTheme="majorHAnsi" w:cstheme="majorHAnsi"/>
        </w:rPr>
        <w:t>Learner</w:t>
      </w:r>
      <w:r w:rsidR="003D4D58">
        <w:rPr>
          <w:rFonts w:asciiTheme="majorHAnsi" w:eastAsia="Calibri" w:hAnsiTheme="majorHAnsi" w:cstheme="majorHAnsi"/>
        </w:rPr>
        <w:t xml:space="preserve">s </w:t>
      </w:r>
      <w:r w:rsidR="003D4D58" w:rsidRPr="003D4D58">
        <w:rPr>
          <w:rFonts w:asciiTheme="majorHAnsi" w:eastAsia="Calibri" w:hAnsiTheme="majorHAnsi" w:cstheme="majorHAnsi"/>
        </w:rPr>
        <w:t xml:space="preserve">cannot be </w:t>
      </w:r>
      <w:r w:rsidR="00CD28A2">
        <w:rPr>
          <w:rFonts w:asciiTheme="majorHAnsi" w:eastAsia="Calibri" w:hAnsiTheme="majorHAnsi" w:cstheme="majorHAnsi"/>
        </w:rPr>
        <w:t xml:space="preserve">a </w:t>
      </w:r>
      <w:r w:rsidR="00C52461" w:rsidRPr="003D4D58">
        <w:rPr>
          <w:rFonts w:asciiTheme="majorHAnsi" w:eastAsia="Calibri" w:hAnsiTheme="majorHAnsi" w:cstheme="majorHAnsi"/>
        </w:rPr>
        <w:t>tutor</w:t>
      </w:r>
      <w:r w:rsidR="003D4D58" w:rsidRPr="003D4D58">
        <w:rPr>
          <w:rFonts w:asciiTheme="majorHAnsi" w:eastAsia="Calibri" w:hAnsiTheme="majorHAnsi" w:cstheme="majorHAnsi"/>
        </w:rPr>
        <w:t xml:space="preserve">. </w:t>
      </w:r>
    </w:p>
    <w:p w14:paraId="01E213DA" w14:textId="77777777" w:rsidR="002375A2" w:rsidRPr="00D665E7" w:rsidRDefault="002375A2" w:rsidP="00D665E7">
      <w:pPr>
        <w:rPr>
          <w:rFonts w:asciiTheme="majorHAnsi" w:eastAsia="Calibri" w:hAnsiTheme="majorHAnsi" w:cstheme="majorHAnsi"/>
        </w:rPr>
      </w:pPr>
    </w:p>
    <w:p w14:paraId="5920472B" w14:textId="33853346" w:rsidR="002375A2" w:rsidRDefault="00AA3259" w:rsidP="00D665E7">
      <w:pPr>
        <w:rPr>
          <w:rFonts w:asciiTheme="majorHAnsi" w:eastAsia="Calibri" w:hAnsiTheme="majorHAnsi" w:cstheme="majorHAnsi"/>
        </w:rPr>
      </w:pPr>
      <w:r w:rsidRPr="004615F8">
        <w:rPr>
          <w:rFonts w:asciiTheme="majorHAnsi" w:eastAsia="Calibri" w:hAnsiTheme="majorHAnsi" w:cstheme="majorHAnsi"/>
        </w:rPr>
        <w:t xml:space="preserve">The </w:t>
      </w:r>
      <w:r>
        <w:rPr>
          <w:rFonts w:asciiTheme="majorHAnsi" w:eastAsia="Calibri" w:hAnsiTheme="majorHAnsi" w:cstheme="majorHAnsi"/>
        </w:rPr>
        <w:t xml:space="preserve">initial </w:t>
      </w:r>
      <w:r w:rsidRPr="004615F8">
        <w:rPr>
          <w:rFonts w:asciiTheme="majorHAnsi" w:eastAsia="Calibri" w:hAnsiTheme="majorHAnsi" w:cstheme="majorHAnsi"/>
        </w:rPr>
        <w:t xml:space="preserve">Professional Development Plan must be submitted </w:t>
      </w:r>
      <w:r>
        <w:rPr>
          <w:rFonts w:asciiTheme="majorHAnsi" w:eastAsia="Calibri" w:hAnsiTheme="majorHAnsi" w:cstheme="majorHAnsi"/>
        </w:rPr>
        <w:t>as Section 3 with the full grant application. Once the Notice of Grant Award is received</w:t>
      </w:r>
      <w:r w:rsidR="00B81E12">
        <w:rPr>
          <w:rFonts w:asciiTheme="majorHAnsi" w:eastAsia="Calibri" w:hAnsiTheme="majorHAnsi" w:cstheme="majorHAnsi"/>
        </w:rPr>
        <w:t>,</w:t>
      </w:r>
      <w:r>
        <w:rPr>
          <w:rFonts w:asciiTheme="majorHAnsi" w:eastAsia="Calibri" w:hAnsiTheme="majorHAnsi" w:cstheme="majorHAnsi"/>
        </w:rPr>
        <w:t xml:space="preserve"> a final professional development plan must be submitted </w:t>
      </w:r>
      <w:r w:rsidRPr="004615F8">
        <w:rPr>
          <w:rFonts w:asciiTheme="majorHAnsi" w:eastAsia="Calibri" w:hAnsiTheme="majorHAnsi" w:cstheme="majorHAnsi"/>
        </w:rPr>
        <w:t xml:space="preserve">within </w:t>
      </w:r>
      <w:r>
        <w:rPr>
          <w:rFonts w:asciiTheme="majorHAnsi" w:eastAsia="Calibri" w:hAnsiTheme="majorHAnsi" w:cstheme="majorHAnsi"/>
        </w:rPr>
        <w:t>30 days</w:t>
      </w:r>
      <w:r w:rsidRPr="004615F8">
        <w:rPr>
          <w:rFonts w:asciiTheme="majorHAnsi" w:eastAsia="Calibri" w:hAnsiTheme="majorHAnsi" w:cstheme="majorHAnsi"/>
        </w:rPr>
        <w:t>.</w:t>
      </w:r>
      <w:r>
        <w:rPr>
          <w:rFonts w:asciiTheme="majorHAnsi" w:eastAsia="Calibri" w:hAnsiTheme="majorHAnsi" w:cstheme="majorHAnsi"/>
        </w:rPr>
        <w:t xml:space="preserve"> </w:t>
      </w:r>
      <w:r w:rsidR="00AE5593" w:rsidRPr="00D665E7">
        <w:rPr>
          <w:rFonts w:asciiTheme="majorHAnsi" w:eastAsia="Calibri" w:hAnsiTheme="majorHAnsi" w:cstheme="majorHAnsi"/>
        </w:rPr>
        <w:t xml:space="preserve">Programs should not expend professional development funds without approval of </w:t>
      </w:r>
      <w:r>
        <w:rPr>
          <w:rFonts w:asciiTheme="majorHAnsi" w:eastAsia="Calibri" w:hAnsiTheme="majorHAnsi" w:cstheme="majorHAnsi"/>
        </w:rPr>
        <w:t>the final p</w:t>
      </w:r>
      <w:r w:rsidR="00AE5593" w:rsidRPr="00D665E7">
        <w:rPr>
          <w:rFonts w:asciiTheme="majorHAnsi" w:eastAsia="Calibri" w:hAnsiTheme="majorHAnsi" w:cstheme="majorHAnsi"/>
        </w:rPr>
        <w:t xml:space="preserve">lan by </w:t>
      </w:r>
      <w:r w:rsidR="00423973">
        <w:rPr>
          <w:rFonts w:asciiTheme="majorHAnsi" w:eastAsia="Calibri" w:hAnsiTheme="majorHAnsi" w:cstheme="majorHAnsi"/>
        </w:rPr>
        <w:t>MD Labor</w:t>
      </w:r>
      <w:r w:rsidR="00AE5593" w:rsidRPr="00D665E7">
        <w:rPr>
          <w:rFonts w:asciiTheme="majorHAnsi" w:eastAsia="Calibri" w:hAnsiTheme="majorHAnsi" w:cstheme="majorHAnsi"/>
        </w:rPr>
        <w:t>.</w:t>
      </w:r>
    </w:p>
    <w:p w14:paraId="75376949" w14:textId="77777777" w:rsidR="000320D3" w:rsidRPr="00D665E7" w:rsidRDefault="000320D3" w:rsidP="00D665E7">
      <w:pPr>
        <w:rPr>
          <w:rFonts w:asciiTheme="majorHAnsi" w:eastAsia="Calibri" w:hAnsiTheme="majorHAnsi" w:cstheme="majorHAnsi"/>
        </w:rPr>
      </w:pPr>
    </w:p>
    <w:p w14:paraId="7A4B5EC1" w14:textId="77777777" w:rsidR="000320D3" w:rsidRPr="00052941" w:rsidRDefault="000320D3" w:rsidP="000320D3">
      <w:pPr>
        <w:rPr>
          <w:rFonts w:asciiTheme="majorHAnsi" w:eastAsia="Calibri" w:hAnsiTheme="majorHAnsi" w:cstheme="majorHAnsi"/>
          <w:b/>
          <w:bCs/>
          <w:iCs/>
        </w:rPr>
      </w:pPr>
      <w:r w:rsidRPr="00052941">
        <w:rPr>
          <w:rFonts w:asciiTheme="majorHAnsi" w:eastAsia="Calibri" w:hAnsiTheme="majorHAnsi" w:cstheme="majorHAnsi"/>
          <w:b/>
          <w:bCs/>
          <w:iCs/>
        </w:rPr>
        <w:t>Maryland’s Adult Literacy Priorities</w:t>
      </w:r>
    </w:p>
    <w:p w14:paraId="387F04C1" w14:textId="75DC1580" w:rsidR="000320D3" w:rsidRPr="000320D3" w:rsidRDefault="000320D3" w:rsidP="000320D3">
      <w:pPr>
        <w:rPr>
          <w:rFonts w:asciiTheme="majorHAnsi" w:eastAsia="Calibri" w:hAnsiTheme="majorHAnsi" w:cstheme="majorHAnsi"/>
        </w:rPr>
      </w:pPr>
      <w:r w:rsidRPr="000320D3">
        <w:rPr>
          <w:rFonts w:asciiTheme="majorHAnsi" w:eastAsia="Calibri" w:hAnsiTheme="majorHAnsi" w:cstheme="majorHAnsi"/>
        </w:rPr>
        <w:t>In an ongoing effort to drive continuous program improvement and assist local grantees in their professional development efforts, the AELS has identified three areas of top priority that will drive State professional development efforts. These priorities will serve as a guidepost for profes</w:t>
      </w:r>
      <w:r w:rsidR="00522C82">
        <w:rPr>
          <w:rFonts w:asciiTheme="majorHAnsi" w:eastAsia="Calibri" w:hAnsiTheme="majorHAnsi" w:cstheme="majorHAnsi"/>
        </w:rPr>
        <w:t>sional development at both the S</w:t>
      </w:r>
      <w:r w:rsidRPr="000320D3">
        <w:rPr>
          <w:rFonts w:asciiTheme="majorHAnsi" w:eastAsia="Calibri" w:hAnsiTheme="majorHAnsi" w:cstheme="majorHAnsi"/>
        </w:rPr>
        <w:t>tate and local levels, and all discussions, documentation, and planning will be considered within the scope of how they contribute to these priorities.</w:t>
      </w:r>
    </w:p>
    <w:p w14:paraId="7BE636A7" w14:textId="77777777" w:rsidR="000320D3" w:rsidRPr="000320D3" w:rsidRDefault="000320D3" w:rsidP="000320D3">
      <w:pPr>
        <w:rPr>
          <w:rFonts w:asciiTheme="majorHAnsi" w:eastAsia="Calibri" w:hAnsiTheme="majorHAnsi" w:cstheme="majorHAnsi"/>
        </w:rPr>
      </w:pPr>
    </w:p>
    <w:p w14:paraId="49CB9D01" w14:textId="19CD7E14" w:rsidR="000320D3" w:rsidRPr="000320D3" w:rsidRDefault="000320D3" w:rsidP="000320D3">
      <w:pPr>
        <w:rPr>
          <w:rFonts w:asciiTheme="majorHAnsi" w:eastAsia="Calibri" w:hAnsiTheme="majorHAnsi" w:cstheme="majorHAnsi"/>
        </w:rPr>
      </w:pPr>
      <w:r w:rsidRPr="000320D3">
        <w:rPr>
          <w:rFonts w:asciiTheme="majorHAnsi" w:eastAsia="Calibri" w:hAnsiTheme="majorHAnsi" w:cstheme="majorHAnsi"/>
        </w:rPr>
        <w:t>Within each Priority, there are numerous Focus Areas. These Focus Areas represent some of the components that contribute to program success within that Priority. AELS will identify specific focus areas for which the State will provide targeted professional development opportunities that grantees are encouraged to utilize within their own Professional Development Plan. In this way, the State and local grantees will maximize efforts by sharing responsibilities to keep Maryland on the course to meeting Priorities</w:t>
      </w:r>
    </w:p>
    <w:p w14:paraId="2352FE6A" w14:textId="77777777" w:rsidR="000320D3" w:rsidRPr="000320D3" w:rsidRDefault="000320D3" w:rsidP="000320D3">
      <w:pPr>
        <w:rPr>
          <w:rFonts w:asciiTheme="majorHAnsi" w:eastAsia="Calibri" w:hAnsiTheme="majorHAnsi" w:cstheme="majorHAnsi"/>
        </w:rPr>
      </w:pPr>
    </w:p>
    <w:p w14:paraId="41F6F430" w14:textId="77777777" w:rsidR="000320D3" w:rsidRPr="000320D3" w:rsidRDefault="000320D3" w:rsidP="000320D3">
      <w:pPr>
        <w:rPr>
          <w:rFonts w:asciiTheme="majorHAnsi" w:eastAsia="Calibri" w:hAnsiTheme="majorHAnsi" w:cstheme="majorHAnsi"/>
        </w:rPr>
      </w:pPr>
      <w:r w:rsidRPr="000320D3">
        <w:rPr>
          <w:rFonts w:asciiTheme="majorHAnsi" w:eastAsia="Calibri" w:hAnsiTheme="majorHAnsi" w:cstheme="majorHAnsi"/>
        </w:rPr>
        <w:t>The 3 Adult Literacy Priorities and corresponding Focus Areas are as follows:</w:t>
      </w:r>
    </w:p>
    <w:p w14:paraId="3A029A72" w14:textId="77777777" w:rsidR="000320D3" w:rsidRPr="000320D3" w:rsidRDefault="000320D3" w:rsidP="000320D3">
      <w:pPr>
        <w:rPr>
          <w:rFonts w:asciiTheme="majorHAnsi" w:eastAsia="Calibri" w:hAnsiTheme="majorHAnsi" w:cstheme="majorHAnsi"/>
        </w:rPr>
      </w:pPr>
    </w:p>
    <w:p w14:paraId="10EBEC6C" w14:textId="01C08F0E" w:rsidR="000320D3" w:rsidRPr="000320D3" w:rsidRDefault="000320D3" w:rsidP="000320D3">
      <w:pPr>
        <w:numPr>
          <w:ilvl w:val="0"/>
          <w:numId w:val="44"/>
        </w:numPr>
        <w:spacing w:after="160"/>
        <w:contextualSpacing/>
        <w:rPr>
          <w:rFonts w:asciiTheme="majorHAnsi" w:eastAsia="Calibri" w:hAnsiTheme="majorHAnsi" w:cstheme="majorHAnsi"/>
        </w:rPr>
      </w:pPr>
      <w:r w:rsidRPr="000320D3">
        <w:rPr>
          <w:rFonts w:asciiTheme="majorHAnsi" w:eastAsia="Calibri" w:hAnsiTheme="majorHAnsi" w:cstheme="majorHAnsi"/>
          <w:u w:val="single"/>
        </w:rPr>
        <w:t>Quality Instruction</w:t>
      </w:r>
      <w:r w:rsidRPr="000320D3">
        <w:rPr>
          <w:rFonts w:asciiTheme="majorHAnsi" w:eastAsia="Calibri" w:hAnsiTheme="majorHAnsi" w:cstheme="majorHAnsi"/>
        </w:rPr>
        <w:t xml:space="preserve"> – Quality Instruction is the backbone of adult literacy programs. This priority focuses on activities that contribute directly to the academic success of adult learners. Focus areas in this priority include:</w:t>
      </w:r>
    </w:p>
    <w:p w14:paraId="45D99904"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Lesson Planning</w:t>
      </w:r>
    </w:p>
    <w:p w14:paraId="47D0079E"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Level-Appropriate Instruction</w:t>
      </w:r>
    </w:p>
    <w:p w14:paraId="12C11816" w14:textId="13DF4E82" w:rsidR="000320D3" w:rsidRPr="000320D3" w:rsidRDefault="00E66F17"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Differentiated</w:t>
      </w:r>
      <w:r w:rsidR="000320D3" w:rsidRPr="000320D3">
        <w:rPr>
          <w:rFonts w:asciiTheme="majorHAnsi" w:eastAsia="Calibri" w:hAnsiTheme="majorHAnsi" w:cstheme="majorHAnsi"/>
        </w:rPr>
        <w:t xml:space="preserve"> Instruction</w:t>
      </w:r>
    </w:p>
    <w:p w14:paraId="14C5B5BF"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Evidence-based Instruction</w:t>
      </w:r>
    </w:p>
    <w:p w14:paraId="7FDA2B3D"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Contextualized Instruction</w:t>
      </w:r>
    </w:p>
    <w:p w14:paraId="6FB9AE9B" w14:textId="55E074CD"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Standards Alignments (CCR, etc.)</w:t>
      </w:r>
    </w:p>
    <w:p w14:paraId="416C5C6E"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Student-Centered Instruction</w:t>
      </w:r>
    </w:p>
    <w:p w14:paraId="7522C5FE" w14:textId="77777777" w:rsidR="000320D3" w:rsidRPr="000320D3" w:rsidRDefault="000320D3" w:rsidP="000320D3">
      <w:pPr>
        <w:spacing w:after="160"/>
        <w:ind w:left="1440"/>
        <w:contextualSpacing/>
        <w:rPr>
          <w:rFonts w:asciiTheme="majorHAnsi" w:eastAsia="Calibri" w:hAnsiTheme="majorHAnsi" w:cstheme="majorHAnsi"/>
        </w:rPr>
      </w:pPr>
    </w:p>
    <w:p w14:paraId="52129FE7" w14:textId="5F1A7A92" w:rsidR="000320D3" w:rsidRPr="000320D3" w:rsidRDefault="000320D3" w:rsidP="000320D3">
      <w:pPr>
        <w:numPr>
          <w:ilvl w:val="0"/>
          <w:numId w:val="44"/>
        </w:numPr>
        <w:spacing w:after="160"/>
        <w:contextualSpacing/>
        <w:rPr>
          <w:rFonts w:asciiTheme="majorHAnsi" w:eastAsia="Calibri" w:hAnsiTheme="majorHAnsi" w:cstheme="majorHAnsi"/>
        </w:rPr>
      </w:pPr>
      <w:r w:rsidRPr="000320D3">
        <w:rPr>
          <w:rFonts w:asciiTheme="majorHAnsi" w:eastAsia="Calibri" w:hAnsiTheme="majorHAnsi" w:cstheme="majorHAnsi"/>
          <w:u w:val="single"/>
        </w:rPr>
        <w:t>Learner Persistence</w:t>
      </w:r>
      <w:r w:rsidRPr="000320D3">
        <w:rPr>
          <w:rFonts w:asciiTheme="majorHAnsi" w:eastAsia="Calibri" w:hAnsiTheme="majorHAnsi" w:cstheme="majorHAnsi"/>
        </w:rPr>
        <w:t xml:space="preserve"> – Unlike compulsory education, adult learners enroll in literacy courses of free will, having to overcome numerous barriers to education in their daily lives while also balancing employment, families, and other priorities. Focus areas in this priority include:</w:t>
      </w:r>
    </w:p>
    <w:p w14:paraId="2F8D39DC"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Goal Setting</w:t>
      </w:r>
    </w:p>
    <w:p w14:paraId="57F177B3"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Student Intake Processes</w:t>
      </w:r>
    </w:p>
    <w:p w14:paraId="6589F281"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Drop-Out Interventions</w:t>
      </w:r>
    </w:p>
    <w:p w14:paraId="78292EF4"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Student/Program Communication</w:t>
      </w:r>
    </w:p>
    <w:p w14:paraId="5EFB3CA7"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Building Adult Learning Communities</w:t>
      </w:r>
    </w:p>
    <w:p w14:paraId="6752AFCD"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Barrier Reduction Strategies</w:t>
      </w:r>
    </w:p>
    <w:p w14:paraId="6A2F4335"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Maintenance of Engagement</w:t>
      </w:r>
    </w:p>
    <w:p w14:paraId="32322C22" w14:textId="77777777" w:rsidR="000320D3" w:rsidRPr="000320D3" w:rsidRDefault="000320D3" w:rsidP="000320D3">
      <w:pPr>
        <w:spacing w:after="160"/>
        <w:ind w:left="1440"/>
        <w:contextualSpacing/>
        <w:rPr>
          <w:rFonts w:asciiTheme="majorHAnsi" w:eastAsia="Calibri" w:hAnsiTheme="majorHAnsi" w:cstheme="majorHAnsi"/>
        </w:rPr>
      </w:pPr>
    </w:p>
    <w:p w14:paraId="49D3F310" w14:textId="02A05565" w:rsidR="000320D3" w:rsidRPr="000320D3" w:rsidRDefault="000320D3" w:rsidP="000320D3">
      <w:pPr>
        <w:numPr>
          <w:ilvl w:val="0"/>
          <w:numId w:val="44"/>
        </w:numPr>
        <w:spacing w:after="160"/>
        <w:contextualSpacing/>
        <w:rPr>
          <w:rFonts w:asciiTheme="majorHAnsi" w:eastAsia="Calibri" w:hAnsiTheme="majorHAnsi" w:cstheme="majorHAnsi"/>
        </w:rPr>
      </w:pPr>
      <w:r w:rsidRPr="000320D3">
        <w:rPr>
          <w:rFonts w:asciiTheme="majorHAnsi" w:eastAsia="Calibri" w:hAnsiTheme="majorHAnsi" w:cstheme="majorHAnsi"/>
          <w:u w:val="single"/>
        </w:rPr>
        <w:t>Educational Access</w:t>
      </w:r>
      <w:r w:rsidRPr="000320D3">
        <w:rPr>
          <w:rFonts w:asciiTheme="majorHAnsi" w:eastAsia="Calibri" w:hAnsiTheme="majorHAnsi" w:cstheme="majorHAnsi"/>
        </w:rPr>
        <w:t xml:space="preserve"> – The traditional brick and mortar classroom is no longer the norm to the modern adult learner. As life requires adults to navigate online job applications and work environment, access healthcare via telehealth, track children’s grades online, and utilize other services virtually, so, too does the delivery of adult literacy education. Focus area in this priority include:</w:t>
      </w:r>
    </w:p>
    <w:p w14:paraId="63207711"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Distance Education</w:t>
      </w:r>
    </w:p>
    <w:p w14:paraId="6F84A13D"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Hybrid/Hyflex Learning</w:t>
      </w:r>
    </w:p>
    <w:p w14:paraId="4E2A87BD"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Self-Directed Online Instructions</w:t>
      </w:r>
    </w:p>
    <w:p w14:paraId="50A62AC3"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Digital Literacy Skills</w:t>
      </w:r>
    </w:p>
    <w:p w14:paraId="11C35129" w14:textId="77777777" w:rsidR="000320D3" w:rsidRPr="000320D3" w:rsidRDefault="000320D3" w:rsidP="000320D3">
      <w:pPr>
        <w:numPr>
          <w:ilvl w:val="1"/>
          <w:numId w:val="44"/>
        </w:numPr>
        <w:spacing w:after="160"/>
        <w:contextualSpacing/>
        <w:rPr>
          <w:rFonts w:asciiTheme="majorHAnsi" w:eastAsia="Calibri" w:hAnsiTheme="majorHAnsi" w:cstheme="majorHAnsi"/>
        </w:rPr>
      </w:pPr>
      <w:r w:rsidRPr="000320D3">
        <w:rPr>
          <w:rFonts w:asciiTheme="majorHAnsi" w:eastAsia="Calibri" w:hAnsiTheme="majorHAnsi" w:cstheme="majorHAnsi"/>
        </w:rPr>
        <w:t>Access to Broadband and Digital Tools</w:t>
      </w:r>
    </w:p>
    <w:p w14:paraId="0D0D4EF7" w14:textId="77777777" w:rsidR="000320D3" w:rsidRPr="000320D3" w:rsidRDefault="000320D3" w:rsidP="000320D3">
      <w:pPr>
        <w:spacing w:after="160"/>
        <w:contextualSpacing/>
        <w:rPr>
          <w:rFonts w:asciiTheme="majorHAnsi" w:eastAsia="Calibri" w:hAnsiTheme="majorHAnsi" w:cstheme="majorHAnsi"/>
        </w:rPr>
      </w:pPr>
    </w:p>
    <w:p w14:paraId="529B0EA1" w14:textId="59652EE3" w:rsidR="000320D3" w:rsidRPr="000320D3" w:rsidRDefault="000320D3" w:rsidP="000320D3">
      <w:pPr>
        <w:spacing w:after="160"/>
        <w:contextualSpacing/>
        <w:rPr>
          <w:rFonts w:asciiTheme="majorHAnsi" w:eastAsia="Calibri" w:hAnsiTheme="majorHAnsi" w:cstheme="majorHAnsi"/>
        </w:rPr>
      </w:pPr>
      <w:r w:rsidRPr="000320D3">
        <w:rPr>
          <w:rFonts w:asciiTheme="majorHAnsi" w:eastAsia="Calibri" w:hAnsiTheme="majorHAnsi" w:cstheme="majorHAnsi"/>
        </w:rPr>
        <w:t>For each year of the grant cycle, MD Labor will identify State Focus Areas, which will drive Labor’s plans for delivery of professional development at the State Level. Local grantees can plan on Labor providing several professional development opportunities throughout the year that will target leadership staff and/or instructors within the focus areas. Since the State will be investing time and money in these Focus Areas, it is the intention that this will free up local grantees to concentrate on professional development in areas other than the State-identified Focus Areas. Local grantees may choose to utilize State-delivered PD and then implement additional training, modeling, and classroom observation as needed to ensure application of the skills learned.</w:t>
      </w:r>
    </w:p>
    <w:p w14:paraId="218D1979" w14:textId="77777777" w:rsidR="000320D3" w:rsidRPr="000320D3" w:rsidRDefault="000320D3" w:rsidP="000320D3">
      <w:pPr>
        <w:rPr>
          <w:rFonts w:asciiTheme="majorHAnsi" w:eastAsia="Calibri" w:hAnsiTheme="majorHAnsi" w:cstheme="majorHAnsi"/>
        </w:rPr>
      </w:pPr>
    </w:p>
    <w:p w14:paraId="3D16E869" w14:textId="77777777" w:rsidR="000320D3" w:rsidRPr="00052941" w:rsidRDefault="000320D3" w:rsidP="000320D3">
      <w:pPr>
        <w:rPr>
          <w:rFonts w:asciiTheme="majorHAnsi" w:eastAsia="Calibri" w:hAnsiTheme="majorHAnsi" w:cstheme="majorHAnsi"/>
          <w:b/>
        </w:rPr>
      </w:pPr>
      <w:bookmarkStart w:id="57" w:name="_2dlolyb" w:colFirst="0" w:colLast="0"/>
      <w:bookmarkEnd w:id="57"/>
      <w:r w:rsidRPr="00052941">
        <w:rPr>
          <w:rFonts w:asciiTheme="majorHAnsi" w:eastAsia="Calibri" w:hAnsiTheme="majorHAnsi" w:cstheme="majorHAnsi"/>
          <w:b/>
        </w:rPr>
        <w:t>Professional Development Plan</w:t>
      </w:r>
    </w:p>
    <w:p w14:paraId="32DED97D" w14:textId="77777777" w:rsidR="000320D3" w:rsidRPr="00B92CE7" w:rsidRDefault="000320D3" w:rsidP="000320D3">
      <w:pPr>
        <w:rPr>
          <w:rFonts w:asciiTheme="majorHAnsi" w:eastAsia="Calibri" w:hAnsiTheme="majorHAnsi" w:cstheme="majorHAnsi"/>
          <w:color w:val="000000"/>
        </w:rPr>
      </w:pPr>
      <w:r w:rsidRPr="000320D3">
        <w:rPr>
          <w:rFonts w:asciiTheme="majorHAnsi" w:eastAsia="Calibri" w:hAnsiTheme="majorHAnsi" w:cstheme="majorHAnsi"/>
          <w:color w:val="000000"/>
        </w:rPr>
        <w:t xml:space="preserve">MD Labor requires the following minimum level of commitment to </w:t>
      </w:r>
      <w:r w:rsidRPr="000320D3">
        <w:rPr>
          <w:rFonts w:asciiTheme="majorHAnsi" w:eastAsia="Calibri" w:hAnsiTheme="majorHAnsi" w:cstheme="majorHAnsi"/>
          <w:i/>
          <w:color w:val="000000"/>
        </w:rPr>
        <w:t>continuous improvement</w:t>
      </w:r>
      <w:r w:rsidRPr="000320D3">
        <w:rPr>
          <w:rFonts w:asciiTheme="majorHAnsi" w:eastAsia="Calibri" w:hAnsiTheme="majorHAnsi" w:cstheme="majorHAnsi"/>
          <w:color w:val="000000"/>
        </w:rPr>
        <w:t xml:space="preserve"> </w:t>
      </w:r>
      <w:r w:rsidRPr="000320D3">
        <w:rPr>
          <w:rFonts w:asciiTheme="majorHAnsi" w:eastAsia="Calibri" w:hAnsiTheme="majorHAnsi" w:cstheme="majorHAnsi"/>
          <w:i/>
          <w:color w:val="000000"/>
        </w:rPr>
        <w:t>in documented learner achievement</w:t>
      </w:r>
      <w:r w:rsidRPr="000320D3">
        <w:rPr>
          <w:rFonts w:asciiTheme="majorHAnsi" w:eastAsia="Calibri" w:hAnsiTheme="majorHAnsi" w:cstheme="majorHAnsi"/>
          <w:color w:val="000000"/>
        </w:rPr>
        <w:t xml:space="preserve"> through program and professional development. Each program should budget for a </w:t>
      </w:r>
      <w:r w:rsidRPr="000320D3">
        <w:rPr>
          <w:rFonts w:asciiTheme="majorHAnsi" w:eastAsia="Calibri" w:hAnsiTheme="majorHAnsi" w:cstheme="majorHAnsi"/>
          <w:color w:val="000000"/>
          <w:u w:val="single"/>
        </w:rPr>
        <w:t>minimum of 10 hours</w:t>
      </w:r>
      <w:r w:rsidRPr="000320D3">
        <w:rPr>
          <w:rFonts w:asciiTheme="majorHAnsi" w:eastAsia="Calibri" w:hAnsiTheme="majorHAnsi" w:cstheme="majorHAnsi"/>
          <w:color w:val="000000"/>
        </w:rPr>
        <w:t xml:space="preserve"> of professional development for all instructors. The program’s Leadership Team and teachers will analyze data, learner outcomes, program surveys, observation forms, and other information to determine the topic and type of professional development is needed. Professional development activities should align with the program’s goals, meet teachers’ professional development needs, and improve learning outcomes. The grantee should plan professional development opportunities for all staff based on the data reviewed. Professional development activities should be a collaborative, coordinated effort led by the Instructional Specialist.</w:t>
      </w:r>
    </w:p>
    <w:p w14:paraId="36D02D9E" w14:textId="77777777" w:rsidR="002375A2" w:rsidRPr="00D665E7" w:rsidRDefault="002375A2" w:rsidP="00D665E7">
      <w:pPr>
        <w:rPr>
          <w:rFonts w:asciiTheme="majorHAnsi" w:eastAsia="Calibri" w:hAnsiTheme="majorHAnsi" w:cstheme="majorHAnsi"/>
          <w:color w:val="222222"/>
          <w:sz w:val="19"/>
          <w:szCs w:val="19"/>
          <w:highlight w:val="white"/>
        </w:rPr>
      </w:pPr>
    </w:p>
    <w:p w14:paraId="6B72DF69" w14:textId="77777777" w:rsidR="002375A2" w:rsidRPr="00D665E7" w:rsidRDefault="00AE5593" w:rsidP="00D665E7">
      <w:pPr>
        <w:rPr>
          <w:rFonts w:asciiTheme="majorHAnsi" w:eastAsia="Calibri" w:hAnsiTheme="majorHAnsi" w:cstheme="majorHAnsi"/>
          <w:color w:val="000000"/>
        </w:rPr>
      </w:pPr>
      <w:r w:rsidRPr="00D665E7">
        <w:rPr>
          <w:rFonts w:asciiTheme="majorHAnsi" w:eastAsia="Calibri" w:hAnsiTheme="majorHAnsi" w:cstheme="majorHAnsi"/>
          <w:color w:val="000000"/>
        </w:rPr>
        <w:t>Professional development activities offered by the local program should engage staff in the type of training designed to increase program effectiveness; focus on the teachers as central to learning; reflect the best available research and practices in adult instruction and learning; enable teachers to develop further expertise in subject content, teaching strategies, technologies, and other elements in teaching to high standards; and is evaluated ultimately on the basis of its impact on teacher effectiveness and learning outcomes.</w:t>
      </w:r>
    </w:p>
    <w:p w14:paraId="30F1B741" w14:textId="77777777" w:rsidR="002375A2" w:rsidRPr="00D665E7" w:rsidRDefault="002375A2" w:rsidP="00D665E7">
      <w:pPr>
        <w:rPr>
          <w:rFonts w:asciiTheme="majorHAnsi" w:eastAsia="Calibri" w:hAnsiTheme="majorHAnsi" w:cstheme="majorHAnsi"/>
          <w:color w:val="000000"/>
        </w:rPr>
      </w:pPr>
    </w:p>
    <w:p w14:paraId="4410190C" w14:textId="77777777" w:rsidR="002375A2" w:rsidRPr="00D665E7" w:rsidRDefault="00AE5593" w:rsidP="00D665E7">
      <w:pPr>
        <w:rPr>
          <w:rFonts w:asciiTheme="majorHAnsi" w:eastAsia="Calibri" w:hAnsiTheme="majorHAnsi" w:cstheme="majorHAnsi"/>
          <w:i/>
          <w:color w:val="000000"/>
        </w:rPr>
      </w:pPr>
      <w:r w:rsidRPr="00D665E7">
        <w:rPr>
          <w:rFonts w:asciiTheme="majorHAnsi" w:eastAsia="Calibri" w:hAnsiTheme="majorHAnsi" w:cstheme="majorHAnsi"/>
          <w:i/>
          <w:color w:val="000000"/>
        </w:rPr>
        <w:t>Your professional development plan must include professional development opportunities for NEDP assessors (if applicable).</w:t>
      </w:r>
    </w:p>
    <w:p w14:paraId="389DB26F" w14:textId="77777777" w:rsidR="002375A2" w:rsidRPr="00D665E7" w:rsidRDefault="002375A2" w:rsidP="00D665E7">
      <w:pPr>
        <w:rPr>
          <w:rFonts w:asciiTheme="majorHAnsi" w:eastAsia="Calibri" w:hAnsiTheme="majorHAnsi" w:cstheme="majorHAnsi"/>
          <w:color w:val="000000"/>
        </w:rPr>
      </w:pPr>
    </w:p>
    <w:p w14:paraId="58AA13DF" w14:textId="77777777" w:rsidR="002375A2" w:rsidRPr="00EF5298" w:rsidRDefault="00AE5593" w:rsidP="00D665E7">
      <w:pPr>
        <w:rPr>
          <w:rFonts w:asciiTheme="majorHAnsi" w:eastAsia="Calibri" w:hAnsiTheme="majorHAnsi" w:cstheme="majorHAnsi"/>
          <w:b/>
          <w:color w:val="222222"/>
          <w:sz w:val="19"/>
          <w:szCs w:val="19"/>
          <w:highlight w:val="white"/>
        </w:rPr>
      </w:pPr>
      <w:r w:rsidRPr="00EF5298">
        <w:rPr>
          <w:rFonts w:asciiTheme="majorHAnsi" w:eastAsia="Calibri" w:hAnsiTheme="majorHAnsi" w:cstheme="majorHAnsi"/>
          <w:b/>
          <w:color w:val="000000"/>
        </w:rPr>
        <w:t>Professional Development Approaches</w:t>
      </w:r>
    </w:p>
    <w:p w14:paraId="0FC93A2B" w14:textId="77777777" w:rsidR="002375A2" w:rsidRPr="00D665E7" w:rsidRDefault="00AE5593" w:rsidP="00D665E7">
      <w:pPr>
        <w:rPr>
          <w:rFonts w:asciiTheme="majorHAnsi" w:eastAsia="Calibri" w:hAnsiTheme="majorHAnsi" w:cstheme="majorHAnsi"/>
          <w:color w:val="222222"/>
          <w:sz w:val="19"/>
          <w:szCs w:val="19"/>
          <w:highlight w:val="white"/>
        </w:rPr>
      </w:pPr>
      <w:r w:rsidRPr="00D665E7">
        <w:rPr>
          <w:rFonts w:asciiTheme="majorHAnsi" w:eastAsia="Calibri" w:hAnsiTheme="majorHAnsi" w:cstheme="majorHAnsi"/>
          <w:color w:val="000000"/>
        </w:rPr>
        <w:t>Professional development funding can support any approach listed below:</w:t>
      </w:r>
    </w:p>
    <w:p w14:paraId="35C92EA2" w14:textId="77777777" w:rsidR="002375A2" w:rsidRPr="00D665E7" w:rsidRDefault="00AE5593" w:rsidP="00D665E7">
      <w:pPr>
        <w:numPr>
          <w:ilvl w:val="0"/>
          <w:numId w:val="16"/>
        </w:numPr>
        <w:rPr>
          <w:rFonts w:asciiTheme="majorHAnsi" w:hAnsiTheme="majorHAnsi" w:cstheme="majorHAnsi"/>
          <w:color w:val="000000"/>
          <w:highlight w:val="white"/>
        </w:rPr>
      </w:pPr>
      <w:r w:rsidRPr="004261AB">
        <w:rPr>
          <w:rFonts w:asciiTheme="majorHAnsi" w:eastAsia="Calibri" w:hAnsiTheme="majorHAnsi" w:cstheme="majorHAnsi"/>
          <w:color w:val="000000"/>
          <w:u w:val="single"/>
        </w:rPr>
        <w:t>Workshop/Presentation:</w:t>
      </w:r>
      <w:r w:rsidRPr="00D665E7">
        <w:rPr>
          <w:rFonts w:asciiTheme="majorHAnsi" w:eastAsia="Calibri" w:hAnsiTheme="majorHAnsi" w:cstheme="majorHAnsi"/>
          <w:color w:val="000000"/>
        </w:rPr>
        <w:t xml:space="preserve"> Participation in singular or sequential training workshops, conferences, seminars, and summer institutes either in-house or by external subject matter expert(s).</w:t>
      </w:r>
    </w:p>
    <w:p w14:paraId="020EBA5F" w14:textId="77777777" w:rsidR="002375A2" w:rsidRPr="00D665E7" w:rsidRDefault="00AE5593" w:rsidP="00D665E7">
      <w:pPr>
        <w:numPr>
          <w:ilvl w:val="0"/>
          <w:numId w:val="16"/>
        </w:numPr>
        <w:pBdr>
          <w:top w:val="nil"/>
          <w:left w:val="nil"/>
          <w:bottom w:val="nil"/>
          <w:right w:val="nil"/>
          <w:between w:val="nil"/>
        </w:pBdr>
        <w:rPr>
          <w:rFonts w:asciiTheme="majorHAnsi" w:hAnsiTheme="majorHAnsi" w:cstheme="majorHAnsi"/>
          <w:color w:val="000000"/>
          <w:highlight w:val="white"/>
        </w:rPr>
      </w:pPr>
      <w:r w:rsidRPr="004261AB">
        <w:rPr>
          <w:rFonts w:asciiTheme="majorHAnsi" w:eastAsia="Calibri" w:hAnsiTheme="majorHAnsi" w:cstheme="majorHAnsi"/>
          <w:color w:val="000000"/>
          <w:u w:val="single"/>
        </w:rPr>
        <w:t>Coaching/Mentoring:</w:t>
      </w:r>
      <w:r w:rsidRPr="00D665E7">
        <w:rPr>
          <w:rFonts w:asciiTheme="majorHAnsi" w:eastAsia="Calibri" w:hAnsiTheme="majorHAnsi" w:cstheme="majorHAnsi"/>
          <w:color w:val="000000"/>
        </w:rPr>
        <w:t xml:space="preserve"> Participation in peer-mentoring or coaching to improve a specified skill or topical understanding. This should provide staff with direct feedback and growth in an area as identified by direct observation or instructor request</w:t>
      </w:r>
      <w:r w:rsidRPr="00D665E7">
        <w:rPr>
          <w:rFonts w:asciiTheme="majorHAnsi" w:eastAsia="Calibri" w:hAnsiTheme="majorHAnsi" w:cstheme="majorHAnsi"/>
          <w:b/>
          <w:color w:val="000000"/>
        </w:rPr>
        <w:t>.</w:t>
      </w:r>
    </w:p>
    <w:p w14:paraId="0A1086DD" w14:textId="77777777" w:rsidR="002375A2" w:rsidRPr="00D665E7" w:rsidRDefault="00AE5593" w:rsidP="00D665E7">
      <w:pPr>
        <w:numPr>
          <w:ilvl w:val="0"/>
          <w:numId w:val="16"/>
        </w:numPr>
        <w:pBdr>
          <w:top w:val="nil"/>
          <w:left w:val="nil"/>
          <w:bottom w:val="nil"/>
          <w:right w:val="nil"/>
          <w:between w:val="nil"/>
        </w:pBdr>
        <w:rPr>
          <w:rFonts w:asciiTheme="majorHAnsi" w:hAnsiTheme="majorHAnsi" w:cstheme="majorHAnsi"/>
          <w:color w:val="000000"/>
          <w:highlight w:val="white"/>
        </w:rPr>
      </w:pPr>
      <w:r w:rsidRPr="004261AB">
        <w:rPr>
          <w:rFonts w:asciiTheme="majorHAnsi" w:eastAsia="Calibri" w:hAnsiTheme="majorHAnsi" w:cstheme="majorHAnsi"/>
          <w:color w:val="000000"/>
          <w:u w:val="single"/>
        </w:rPr>
        <w:t>Inquiry/Research:</w:t>
      </w:r>
      <w:r w:rsidRPr="00D665E7">
        <w:rPr>
          <w:rFonts w:asciiTheme="majorHAnsi" w:eastAsia="Calibri" w:hAnsiTheme="majorHAnsi" w:cstheme="majorHAnsi"/>
          <w:b/>
          <w:color w:val="000000"/>
        </w:rPr>
        <w:t xml:space="preserve"> </w:t>
      </w:r>
      <w:r w:rsidRPr="00D665E7">
        <w:rPr>
          <w:rFonts w:asciiTheme="majorHAnsi" w:eastAsia="Calibri" w:hAnsiTheme="majorHAnsi" w:cstheme="majorHAnsi"/>
          <w:color w:val="000000"/>
        </w:rPr>
        <w:t>Any process that seeks to answer a question or solve a problem, with results used to improve program services. Reflect upon questions regarding daily practices in a systematic, intentional manner, over time. Involves many different types of practitioner-led activities, including study circles, action research, and case studies.</w:t>
      </w:r>
    </w:p>
    <w:p w14:paraId="3712702E" w14:textId="77777777" w:rsidR="002375A2" w:rsidRPr="00D665E7" w:rsidRDefault="00AE5593" w:rsidP="00D665E7">
      <w:pPr>
        <w:numPr>
          <w:ilvl w:val="0"/>
          <w:numId w:val="16"/>
        </w:numPr>
        <w:pBdr>
          <w:top w:val="nil"/>
          <w:left w:val="nil"/>
          <w:bottom w:val="nil"/>
          <w:right w:val="nil"/>
          <w:between w:val="nil"/>
        </w:pBdr>
        <w:rPr>
          <w:rFonts w:asciiTheme="majorHAnsi" w:hAnsiTheme="majorHAnsi" w:cstheme="majorHAnsi"/>
          <w:color w:val="000000"/>
          <w:highlight w:val="white"/>
        </w:rPr>
      </w:pPr>
      <w:r w:rsidRPr="004261AB">
        <w:rPr>
          <w:rFonts w:asciiTheme="majorHAnsi" w:eastAsia="Calibri" w:hAnsiTheme="majorHAnsi" w:cstheme="majorHAnsi"/>
          <w:color w:val="000000"/>
          <w:u w:val="single"/>
        </w:rPr>
        <w:t>Product/Program Development:</w:t>
      </w:r>
      <w:r w:rsidRPr="00D665E7">
        <w:rPr>
          <w:rFonts w:asciiTheme="majorHAnsi" w:eastAsia="Calibri" w:hAnsiTheme="majorHAnsi" w:cstheme="majorHAnsi"/>
          <w:color w:val="000000"/>
        </w:rPr>
        <w:t xml:space="preserve"> Any process implemented to produce a product for program improvement (e.g., curriculum development, lesson plan development, program policy/procedures, program design, or the redesign and enhancement of program quality).</w:t>
      </w:r>
    </w:p>
    <w:p w14:paraId="59665F67" w14:textId="77777777" w:rsidR="002375A2" w:rsidRPr="00D665E7" w:rsidRDefault="00AE5593" w:rsidP="00D665E7">
      <w:pPr>
        <w:numPr>
          <w:ilvl w:val="0"/>
          <w:numId w:val="16"/>
        </w:numPr>
        <w:pBdr>
          <w:top w:val="nil"/>
          <w:left w:val="nil"/>
          <w:bottom w:val="nil"/>
          <w:right w:val="nil"/>
          <w:between w:val="nil"/>
        </w:pBdr>
        <w:rPr>
          <w:rFonts w:asciiTheme="majorHAnsi" w:hAnsiTheme="majorHAnsi" w:cstheme="majorHAnsi"/>
          <w:color w:val="000000"/>
          <w:highlight w:val="white"/>
        </w:rPr>
      </w:pPr>
      <w:r w:rsidRPr="004261AB">
        <w:rPr>
          <w:rFonts w:asciiTheme="majorHAnsi" w:eastAsia="Calibri" w:hAnsiTheme="majorHAnsi" w:cstheme="majorHAnsi"/>
          <w:color w:val="000000"/>
          <w:u w:val="single"/>
        </w:rPr>
        <w:t>Virtual Learning:</w:t>
      </w:r>
      <w:r w:rsidRPr="00D665E7">
        <w:rPr>
          <w:rFonts w:asciiTheme="majorHAnsi" w:eastAsia="Calibri" w:hAnsiTheme="majorHAnsi" w:cstheme="majorHAnsi"/>
          <w:b/>
          <w:color w:val="000000"/>
        </w:rPr>
        <w:t xml:space="preserve"> </w:t>
      </w:r>
      <w:r w:rsidRPr="00D665E7">
        <w:rPr>
          <w:rFonts w:asciiTheme="majorHAnsi" w:eastAsia="Calibri" w:hAnsiTheme="majorHAnsi" w:cstheme="majorHAnsi"/>
          <w:color w:val="000000"/>
        </w:rPr>
        <w:t>Synchronous and Asynchronous course work, webinars, video.</w:t>
      </w:r>
    </w:p>
    <w:p w14:paraId="1611E0A4" w14:textId="77777777" w:rsidR="00042AFD" w:rsidRDefault="00042AFD" w:rsidP="00D665E7">
      <w:pPr>
        <w:rPr>
          <w:rFonts w:asciiTheme="majorHAnsi" w:eastAsia="Calibri" w:hAnsiTheme="majorHAnsi" w:cstheme="majorHAnsi"/>
          <w:b/>
          <w:i/>
          <w:color w:val="000000"/>
        </w:rPr>
      </w:pPr>
    </w:p>
    <w:p w14:paraId="51B9037A" w14:textId="2E127B53" w:rsidR="002375A2" w:rsidRPr="004261AB" w:rsidRDefault="00AE5593" w:rsidP="00D665E7">
      <w:pPr>
        <w:rPr>
          <w:rFonts w:asciiTheme="majorHAnsi" w:eastAsia="Calibri" w:hAnsiTheme="majorHAnsi" w:cstheme="majorHAnsi"/>
          <w:b/>
          <w:color w:val="222222"/>
          <w:sz w:val="19"/>
          <w:szCs w:val="19"/>
          <w:highlight w:val="white"/>
        </w:rPr>
      </w:pPr>
      <w:r w:rsidRPr="004261AB">
        <w:rPr>
          <w:rFonts w:asciiTheme="majorHAnsi" w:eastAsia="Calibri" w:hAnsiTheme="majorHAnsi" w:cstheme="majorHAnsi"/>
          <w:b/>
          <w:color w:val="000000"/>
        </w:rPr>
        <w:t xml:space="preserve">Cost </w:t>
      </w:r>
    </w:p>
    <w:p w14:paraId="41C751A9" w14:textId="1E89297B" w:rsidR="002375A2" w:rsidRDefault="00AE5593" w:rsidP="00D665E7">
      <w:pPr>
        <w:rPr>
          <w:rFonts w:asciiTheme="majorHAnsi" w:eastAsia="Calibri" w:hAnsiTheme="majorHAnsi" w:cstheme="majorHAnsi"/>
          <w:color w:val="000000"/>
        </w:rPr>
      </w:pPr>
      <w:r w:rsidRPr="00D665E7">
        <w:rPr>
          <w:rFonts w:asciiTheme="majorHAnsi" w:eastAsia="Calibri" w:hAnsiTheme="majorHAnsi" w:cstheme="majorHAnsi"/>
          <w:color w:val="000000"/>
        </w:rPr>
        <w:t xml:space="preserve">Detail the total cost for the activity. Estimated cost must reflect budget projections for professional development on the budget pages. </w:t>
      </w:r>
    </w:p>
    <w:p w14:paraId="41593744" w14:textId="77777777" w:rsidR="000B5D57" w:rsidRPr="00D665E7" w:rsidRDefault="000B5D57" w:rsidP="00D665E7">
      <w:pPr>
        <w:rPr>
          <w:rFonts w:asciiTheme="majorHAnsi" w:eastAsia="Calibri" w:hAnsiTheme="majorHAnsi" w:cstheme="majorHAnsi"/>
          <w:color w:val="000000"/>
        </w:rPr>
      </w:pPr>
    </w:p>
    <w:p w14:paraId="1694A148" w14:textId="169DCAFE" w:rsidR="002375A2" w:rsidRPr="00D665E7" w:rsidRDefault="00AE5593" w:rsidP="00D665E7">
      <w:pPr>
        <w:rPr>
          <w:rFonts w:asciiTheme="majorHAnsi" w:eastAsia="Calibri" w:hAnsiTheme="majorHAnsi" w:cstheme="majorHAnsi"/>
          <w:color w:val="222222"/>
          <w:sz w:val="19"/>
          <w:szCs w:val="19"/>
          <w:highlight w:val="white"/>
        </w:rPr>
      </w:pPr>
      <w:r w:rsidRPr="00D665E7">
        <w:rPr>
          <w:rFonts w:asciiTheme="majorHAnsi" w:eastAsia="Calibri" w:hAnsiTheme="majorHAnsi" w:cstheme="majorHAnsi"/>
          <w:color w:val="000000"/>
        </w:rPr>
        <w:t xml:space="preserve">For </w:t>
      </w:r>
      <w:r w:rsidR="00423973">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to authorize the expenditure of grant funds, your program must upload the following verification and evaluation items to your </w:t>
      </w:r>
      <w:r w:rsidR="00B532F2">
        <w:rPr>
          <w:rFonts w:asciiTheme="majorHAnsi" w:eastAsia="Calibri" w:hAnsiTheme="majorHAnsi" w:cstheme="majorHAnsi"/>
          <w:color w:val="000000"/>
          <w:u w:val="single"/>
        </w:rPr>
        <w:t>FY24</w:t>
      </w:r>
      <w:r w:rsidRPr="00D665E7">
        <w:rPr>
          <w:rFonts w:asciiTheme="majorHAnsi" w:eastAsia="Calibri" w:hAnsiTheme="majorHAnsi" w:cstheme="majorHAnsi"/>
          <w:color w:val="000000"/>
          <w:u w:val="single"/>
        </w:rPr>
        <w:t xml:space="preserve"> Professional Development</w:t>
      </w:r>
      <w:r w:rsidRPr="00D665E7">
        <w:rPr>
          <w:rFonts w:asciiTheme="majorHAnsi" w:eastAsia="Calibri" w:hAnsiTheme="majorHAnsi" w:cstheme="majorHAnsi"/>
          <w:color w:val="000000"/>
        </w:rPr>
        <w:t xml:space="preserve"> folder in the </w:t>
      </w:r>
      <w:r w:rsidR="00423973">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Google Team Drive within 30 days of the professional development activity </w:t>
      </w:r>
      <w:r w:rsidRPr="00D665E7">
        <w:rPr>
          <w:rFonts w:asciiTheme="majorHAnsi" w:eastAsia="Calibri" w:hAnsiTheme="majorHAnsi" w:cstheme="majorHAnsi"/>
          <w:color w:val="000000"/>
          <w:u w:val="single"/>
        </w:rPr>
        <w:t>and</w:t>
      </w:r>
      <w:r w:rsidRPr="00D665E7">
        <w:rPr>
          <w:rFonts w:asciiTheme="majorHAnsi" w:eastAsia="Calibri" w:hAnsiTheme="majorHAnsi" w:cstheme="majorHAnsi"/>
          <w:color w:val="000000"/>
        </w:rPr>
        <w:t xml:space="preserve"> notify </w:t>
      </w:r>
      <w:r w:rsidR="00C248F8">
        <w:rPr>
          <w:rFonts w:asciiTheme="majorHAnsi" w:eastAsia="Calibri" w:hAnsiTheme="majorHAnsi" w:cstheme="majorHAnsi"/>
          <w:color w:val="000000"/>
        </w:rPr>
        <w:t xml:space="preserve">your assigned </w:t>
      </w:r>
      <w:r w:rsidR="005F66B6">
        <w:rPr>
          <w:rFonts w:asciiTheme="majorHAnsi" w:eastAsia="Calibri" w:hAnsiTheme="majorHAnsi" w:cstheme="majorHAnsi"/>
          <w:color w:val="000000"/>
        </w:rPr>
        <w:t>A</w:t>
      </w:r>
      <w:r w:rsidR="00C248F8">
        <w:rPr>
          <w:rFonts w:asciiTheme="majorHAnsi" w:eastAsia="Calibri" w:hAnsiTheme="majorHAnsi" w:cstheme="majorHAnsi"/>
          <w:color w:val="000000"/>
        </w:rPr>
        <w:t xml:space="preserve">dult </w:t>
      </w:r>
      <w:r w:rsidR="005F66B6">
        <w:rPr>
          <w:rFonts w:asciiTheme="majorHAnsi" w:eastAsia="Calibri" w:hAnsiTheme="majorHAnsi" w:cstheme="majorHAnsi"/>
          <w:color w:val="000000"/>
        </w:rPr>
        <w:t>E</w:t>
      </w:r>
      <w:r w:rsidR="00C248F8">
        <w:rPr>
          <w:rFonts w:asciiTheme="majorHAnsi" w:eastAsia="Calibri" w:hAnsiTheme="majorHAnsi" w:cstheme="majorHAnsi"/>
          <w:color w:val="000000"/>
        </w:rPr>
        <w:t xml:space="preserve">ducation </w:t>
      </w:r>
      <w:r w:rsidR="005F66B6">
        <w:rPr>
          <w:rFonts w:asciiTheme="majorHAnsi" w:eastAsia="Calibri" w:hAnsiTheme="majorHAnsi" w:cstheme="majorHAnsi"/>
          <w:color w:val="000000"/>
        </w:rPr>
        <w:t>Program S</w:t>
      </w:r>
      <w:r w:rsidRPr="00D665E7">
        <w:rPr>
          <w:rFonts w:asciiTheme="majorHAnsi" w:eastAsia="Calibri" w:hAnsiTheme="majorHAnsi" w:cstheme="majorHAnsi"/>
          <w:color w:val="000000"/>
        </w:rPr>
        <w:t>pecialist of completion.</w:t>
      </w:r>
    </w:p>
    <w:p w14:paraId="5EFBF54F" w14:textId="5CF9CC56" w:rsidR="002375A2" w:rsidRDefault="002375A2" w:rsidP="00D665E7">
      <w:pPr>
        <w:rPr>
          <w:rFonts w:asciiTheme="majorHAnsi" w:eastAsia="Calibri" w:hAnsiTheme="majorHAnsi" w:cstheme="majorHAnsi"/>
        </w:rPr>
      </w:pPr>
      <w:bookmarkStart w:id="58" w:name="_sqyw64" w:colFirst="0" w:colLast="0"/>
      <w:bookmarkEnd w:id="58"/>
    </w:p>
    <w:p w14:paraId="7620F03B" w14:textId="41170792" w:rsidR="00C404BA" w:rsidRDefault="00C404BA" w:rsidP="00D665E7">
      <w:pPr>
        <w:rPr>
          <w:rFonts w:asciiTheme="majorHAnsi" w:eastAsia="Calibri" w:hAnsiTheme="majorHAnsi" w:cstheme="majorHAnsi"/>
        </w:rPr>
      </w:pPr>
    </w:p>
    <w:p w14:paraId="2B8A4BCD" w14:textId="77777777" w:rsidR="00C404BA" w:rsidRPr="00D665E7" w:rsidRDefault="00C404BA" w:rsidP="00D665E7">
      <w:pPr>
        <w:rPr>
          <w:rFonts w:asciiTheme="majorHAnsi" w:eastAsia="Calibri" w:hAnsiTheme="majorHAnsi" w:cstheme="majorHAnsi"/>
        </w:rPr>
      </w:pPr>
    </w:p>
    <w:p w14:paraId="02FED3B6" w14:textId="63379DCC"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10: Coordination with Other Education, Training, and Social Service Resources in the Community</w:t>
      </w:r>
    </w:p>
    <w:p w14:paraId="050C91D6" w14:textId="271AA633" w:rsidR="002375A2"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4466B776" w14:textId="77777777" w:rsidR="00C404BA" w:rsidRPr="00D665E7" w:rsidRDefault="00C404BA" w:rsidP="00D665E7">
      <w:pPr>
        <w:rPr>
          <w:rFonts w:asciiTheme="majorHAnsi" w:eastAsia="Calibri" w:hAnsiTheme="majorHAnsi" w:cstheme="majorHAnsi"/>
        </w:rPr>
      </w:pPr>
    </w:p>
    <w:p w14:paraId="0C8776C1"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11: Flexible Scheduling and Coordination</w:t>
      </w:r>
    </w:p>
    <w:p w14:paraId="43E382E9"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0A21F259" w14:textId="77777777" w:rsidR="002375A2" w:rsidRPr="00D665E7" w:rsidRDefault="002375A2" w:rsidP="00D665E7">
      <w:pPr>
        <w:rPr>
          <w:rFonts w:asciiTheme="majorHAnsi" w:eastAsia="Calibri" w:hAnsiTheme="majorHAnsi" w:cstheme="majorHAnsi"/>
        </w:rPr>
      </w:pPr>
    </w:p>
    <w:p w14:paraId="535B01AB"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12: Management Information Systems and Measurable Outcomes</w:t>
      </w:r>
    </w:p>
    <w:p w14:paraId="655BE5F2" w14:textId="449E5B63"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 Complete the Data Quality Checklist provided in this consideration.</w:t>
      </w:r>
      <w:r w:rsidR="0024793A">
        <w:rPr>
          <w:rFonts w:asciiTheme="majorHAnsi" w:eastAsia="Calibri" w:hAnsiTheme="majorHAnsi" w:cstheme="majorHAnsi"/>
        </w:rPr>
        <w:t xml:space="preserve"> </w:t>
      </w:r>
      <w:r w:rsidRPr="00D665E7">
        <w:rPr>
          <w:rFonts w:asciiTheme="majorHAnsi" w:eastAsia="Calibri" w:hAnsiTheme="majorHAnsi" w:cstheme="majorHAnsi"/>
        </w:rPr>
        <w:t>Do not fill in the grayed out cells.</w:t>
      </w:r>
    </w:p>
    <w:p w14:paraId="1191532D" w14:textId="77777777" w:rsidR="002375A2" w:rsidRPr="00D665E7" w:rsidRDefault="002375A2" w:rsidP="00D665E7">
      <w:pPr>
        <w:rPr>
          <w:rFonts w:asciiTheme="majorHAnsi" w:eastAsia="Calibri" w:hAnsiTheme="majorHAnsi" w:cstheme="majorHAnsi"/>
        </w:rPr>
      </w:pPr>
    </w:p>
    <w:p w14:paraId="0F30AC28" w14:textId="77777777" w:rsidR="002375A2" w:rsidRPr="004261AB" w:rsidRDefault="00AE5593" w:rsidP="00D665E7">
      <w:pPr>
        <w:rPr>
          <w:rFonts w:asciiTheme="majorHAnsi" w:eastAsia="Calibri" w:hAnsiTheme="majorHAnsi" w:cstheme="majorHAnsi"/>
          <w:b/>
          <w:u w:val="single"/>
        </w:rPr>
      </w:pPr>
      <w:r w:rsidRPr="004261AB">
        <w:rPr>
          <w:rFonts w:asciiTheme="majorHAnsi" w:eastAsia="Calibri" w:hAnsiTheme="majorHAnsi" w:cstheme="majorHAnsi"/>
          <w:b/>
          <w:u w:val="single"/>
        </w:rPr>
        <w:t>Consideration 13: English Language Acquisition and Civics Education (5 Points)</w:t>
      </w:r>
    </w:p>
    <w:p w14:paraId="594946F5"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Answer the prompts within the preset text boxes.</w:t>
      </w:r>
    </w:p>
    <w:p w14:paraId="6B340955" w14:textId="77777777" w:rsidR="002375A2" w:rsidRPr="00D665E7" w:rsidRDefault="002375A2" w:rsidP="00D665E7">
      <w:pPr>
        <w:rPr>
          <w:rFonts w:asciiTheme="majorHAnsi" w:hAnsiTheme="majorHAnsi" w:cstheme="majorHAnsi"/>
        </w:rPr>
      </w:pPr>
    </w:p>
    <w:p w14:paraId="4656E409" w14:textId="519392C3" w:rsidR="002375A2" w:rsidRPr="004261AB" w:rsidRDefault="00AE5593" w:rsidP="00D665E7">
      <w:pPr>
        <w:rPr>
          <w:rFonts w:asciiTheme="majorHAnsi" w:eastAsia="Calibri" w:hAnsiTheme="majorHAnsi" w:cstheme="majorHAnsi"/>
          <w:b/>
          <w:u w:val="single"/>
        </w:rPr>
      </w:pPr>
      <w:bookmarkStart w:id="59" w:name="_3cqmetx" w:colFirst="0" w:colLast="0"/>
      <w:bookmarkEnd w:id="59"/>
      <w:r w:rsidRPr="004261AB">
        <w:rPr>
          <w:rFonts w:asciiTheme="majorHAnsi" w:eastAsia="Calibri" w:hAnsiTheme="majorHAnsi" w:cstheme="majorHAnsi"/>
          <w:b/>
          <w:u w:val="single"/>
        </w:rPr>
        <w:t xml:space="preserve">Family Literacy </w:t>
      </w:r>
      <w:r w:rsidR="00AC6124" w:rsidRPr="004261AB">
        <w:rPr>
          <w:rFonts w:asciiTheme="majorHAnsi" w:eastAsia="Calibri" w:hAnsiTheme="majorHAnsi" w:cstheme="majorHAnsi"/>
          <w:b/>
          <w:u w:val="single"/>
        </w:rPr>
        <w:t xml:space="preserve">Partnership Expectations </w:t>
      </w:r>
      <w:r w:rsidRPr="004261AB">
        <w:rPr>
          <w:rFonts w:asciiTheme="majorHAnsi" w:eastAsia="Calibri" w:hAnsiTheme="majorHAnsi" w:cstheme="majorHAnsi"/>
          <w:b/>
          <w:u w:val="single"/>
        </w:rPr>
        <w:t>(If Applicable)</w:t>
      </w:r>
    </w:p>
    <w:p w14:paraId="0E770550" w14:textId="58EC7526" w:rsidR="002375A2" w:rsidRPr="00D665E7" w:rsidRDefault="00AE5593" w:rsidP="00D665E7">
      <w:pPr>
        <w:rPr>
          <w:rFonts w:asciiTheme="majorHAnsi" w:eastAsia="Calibri" w:hAnsiTheme="majorHAnsi" w:cstheme="majorHAnsi"/>
          <w:i/>
        </w:rPr>
      </w:pPr>
      <w:r w:rsidRPr="00D665E7">
        <w:rPr>
          <w:rFonts w:asciiTheme="majorHAnsi" w:eastAsia="Calibri" w:hAnsiTheme="majorHAnsi" w:cstheme="majorHAnsi"/>
          <w:i/>
        </w:rPr>
        <w:t xml:space="preserve">Delete or leave this exhibit blank if not </w:t>
      </w:r>
      <w:r w:rsidR="009D10F5">
        <w:rPr>
          <w:rFonts w:asciiTheme="majorHAnsi" w:eastAsia="Calibri" w:hAnsiTheme="majorHAnsi" w:cstheme="majorHAnsi"/>
          <w:i/>
        </w:rPr>
        <w:t>applying for</w:t>
      </w:r>
      <w:r w:rsidRPr="00D665E7">
        <w:rPr>
          <w:rFonts w:asciiTheme="majorHAnsi" w:eastAsia="Calibri" w:hAnsiTheme="majorHAnsi" w:cstheme="majorHAnsi"/>
          <w:i/>
        </w:rPr>
        <w:t xml:space="preserve"> Family Literacy Services funding.</w:t>
      </w:r>
    </w:p>
    <w:p w14:paraId="071391F4"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Complete the yellow highlighted areas as indicated.</w:t>
      </w:r>
    </w:p>
    <w:p w14:paraId="14D2E07C"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Complete the tables in Part II. Add or delete rows as needed. Rows will expand vertically (will wrap text) to accommodate all text.</w:t>
      </w:r>
    </w:p>
    <w:p w14:paraId="78FABA47"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In Part II, descriptions for Parent Education (table 2, column 1) and Interactive Literacy Activities (table 3, column 1) must include (1) how the activity will be accomplished, (2) the schedule, and (3) the amount of time spent on the activity per month.</w:t>
      </w:r>
    </w:p>
    <w:p w14:paraId="45C92FB4" w14:textId="5558B1F2" w:rsidR="002375A2" w:rsidRDefault="00AE5593" w:rsidP="00D665E7">
      <w:pPr>
        <w:numPr>
          <w:ilvl w:val="0"/>
          <w:numId w:val="12"/>
        </w:numPr>
        <w:rPr>
          <w:rFonts w:asciiTheme="majorHAnsi" w:eastAsia="Calibri" w:hAnsiTheme="majorHAnsi" w:cstheme="majorHAnsi"/>
        </w:rPr>
      </w:pPr>
      <w:bookmarkStart w:id="60" w:name="_1rvwp1q" w:colFirst="0" w:colLast="0"/>
      <w:bookmarkEnd w:id="60"/>
      <w:r w:rsidRPr="00D665E7">
        <w:rPr>
          <w:rFonts w:asciiTheme="majorHAnsi" w:eastAsia="Calibri" w:hAnsiTheme="majorHAnsi" w:cstheme="majorHAnsi"/>
        </w:rPr>
        <w:t xml:space="preserve">Obtain the required signatures and dates signed with </w:t>
      </w:r>
      <w:r w:rsidRPr="00D665E7">
        <w:rPr>
          <w:rFonts w:asciiTheme="majorHAnsi" w:eastAsia="Calibri" w:hAnsiTheme="majorHAnsi" w:cstheme="majorHAnsi"/>
          <w:i/>
        </w:rPr>
        <w:t>blue ink</w:t>
      </w:r>
      <w:r w:rsidRPr="00D665E7">
        <w:rPr>
          <w:rFonts w:asciiTheme="majorHAnsi" w:eastAsia="Calibri" w:hAnsiTheme="majorHAnsi" w:cstheme="majorHAnsi"/>
        </w:rPr>
        <w:t>. Signatures 3 and 4 are provided for organizations that require additional signatures.</w:t>
      </w:r>
    </w:p>
    <w:p w14:paraId="46AF7325" w14:textId="58660225" w:rsidR="00EA0236" w:rsidRDefault="00EA0236" w:rsidP="00EA0236">
      <w:pPr>
        <w:rPr>
          <w:rFonts w:asciiTheme="majorHAnsi" w:eastAsia="Calibri" w:hAnsiTheme="majorHAnsi" w:cstheme="majorHAnsi"/>
        </w:rPr>
      </w:pPr>
    </w:p>
    <w:p w14:paraId="5C6D232D" w14:textId="56255F2A" w:rsidR="00EA0236" w:rsidRPr="00EA0236" w:rsidRDefault="00EA0236" w:rsidP="00EA0236">
      <w:pPr>
        <w:rPr>
          <w:rFonts w:asciiTheme="majorHAnsi" w:eastAsia="Calibri" w:hAnsiTheme="majorHAnsi" w:cstheme="majorHAnsi"/>
          <w:sz w:val="28"/>
        </w:rPr>
      </w:pPr>
      <w:r w:rsidRPr="00EA0236">
        <w:rPr>
          <w:rFonts w:asciiTheme="majorHAnsi" w:eastAsia="Calibri" w:hAnsiTheme="majorHAnsi" w:cstheme="majorHAnsi"/>
          <w:b/>
          <w:sz w:val="28"/>
          <w:u w:val="single"/>
        </w:rPr>
        <w:t>Budget</w:t>
      </w:r>
    </w:p>
    <w:p w14:paraId="5E78DDF0" w14:textId="09796483" w:rsidR="00EA0236" w:rsidRDefault="00EA0236" w:rsidP="00D665E7">
      <w:pPr>
        <w:rPr>
          <w:rFonts w:asciiTheme="majorHAnsi" w:eastAsia="Calibri" w:hAnsiTheme="majorHAnsi" w:cstheme="majorHAnsi"/>
        </w:rPr>
      </w:pPr>
      <w:r>
        <w:rPr>
          <w:rFonts w:asciiTheme="majorHAnsi" w:eastAsia="Calibri" w:hAnsiTheme="majorHAnsi" w:cstheme="majorHAnsi"/>
        </w:rPr>
        <w:t>Complete the narrative and summary budget pages for each funding line requested.</w:t>
      </w:r>
      <w:r w:rsidR="0024793A">
        <w:rPr>
          <w:rFonts w:asciiTheme="majorHAnsi" w:eastAsia="Calibri" w:hAnsiTheme="majorHAnsi" w:cstheme="majorHAnsi"/>
        </w:rPr>
        <w:t xml:space="preserve"> </w:t>
      </w:r>
      <w:bookmarkStart w:id="61" w:name="_4bvk7pj" w:colFirst="0" w:colLast="0"/>
      <w:bookmarkEnd w:id="61"/>
      <w:r>
        <w:rPr>
          <w:rFonts w:asciiTheme="majorHAnsi" w:eastAsia="Calibri" w:hAnsiTheme="majorHAnsi" w:cstheme="majorHAnsi"/>
        </w:rPr>
        <w:t>Y</w:t>
      </w:r>
      <w:r w:rsidRPr="00EA0236">
        <w:rPr>
          <w:rFonts w:asciiTheme="majorHAnsi" w:eastAsia="Calibri" w:hAnsiTheme="majorHAnsi" w:cstheme="majorHAnsi"/>
        </w:rPr>
        <w:t>ou will not have to obtain the required signatures and dates until final budget numbers have been determined.</w:t>
      </w:r>
      <w:r w:rsidR="0024793A">
        <w:rPr>
          <w:rFonts w:asciiTheme="majorHAnsi" w:eastAsia="Calibri" w:hAnsiTheme="majorHAnsi" w:cstheme="majorHAnsi"/>
        </w:rPr>
        <w:t xml:space="preserve"> </w:t>
      </w:r>
      <w:r>
        <w:rPr>
          <w:rFonts w:asciiTheme="majorHAnsi" w:eastAsia="Calibri" w:hAnsiTheme="majorHAnsi" w:cstheme="majorHAnsi"/>
        </w:rPr>
        <w:t>Complete the Admin Cost and Match W</w:t>
      </w:r>
      <w:r w:rsidR="007F7697">
        <w:rPr>
          <w:rFonts w:asciiTheme="majorHAnsi" w:eastAsia="Calibri" w:hAnsiTheme="majorHAnsi" w:cstheme="majorHAnsi"/>
        </w:rPr>
        <w:t>orksheet</w:t>
      </w:r>
      <w:r>
        <w:rPr>
          <w:rFonts w:asciiTheme="majorHAnsi" w:eastAsia="Calibri" w:hAnsiTheme="majorHAnsi" w:cstheme="majorHAnsi"/>
        </w:rPr>
        <w:t>.</w:t>
      </w:r>
    </w:p>
    <w:p w14:paraId="3330585B" w14:textId="77777777" w:rsidR="00EA0236" w:rsidRPr="00D665E7" w:rsidRDefault="00EA0236" w:rsidP="00D665E7">
      <w:pPr>
        <w:rPr>
          <w:rFonts w:asciiTheme="majorHAnsi" w:eastAsia="Calibri" w:hAnsiTheme="majorHAnsi" w:cstheme="majorHAnsi"/>
          <w:b/>
          <w:u w:val="single"/>
        </w:rPr>
      </w:pPr>
    </w:p>
    <w:p w14:paraId="33B39A71" w14:textId="77777777" w:rsidR="002375A2" w:rsidRPr="00EA0236" w:rsidRDefault="00AE5593" w:rsidP="00D665E7">
      <w:pPr>
        <w:rPr>
          <w:rFonts w:asciiTheme="majorHAnsi" w:eastAsia="Calibri" w:hAnsiTheme="majorHAnsi" w:cstheme="majorHAnsi"/>
          <w:b/>
          <w:sz w:val="28"/>
          <w:u w:val="single"/>
        </w:rPr>
      </w:pPr>
      <w:r w:rsidRPr="00EA0236">
        <w:rPr>
          <w:rFonts w:asciiTheme="majorHAnsi" w:eastAsia="Calibri" w:hAnsiTheme="majorHAnsi" w:cstheme="majorHAnsi"/>
          <w:b/>
          <w:sz w:val="28"/>
          <w:u w:val="single"/>
        </w:rPr>
        <w:t>General Assurances and Certifications</w:t>
      </w:r>
    </w:p>
    <w:p w14:paraId="0C38A218"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 xml:space="preserve">Complete General Assurances and Certifications by acquiring the appropriate signature and date </w:t>
      </w:r>
      <w:r w:rsidRPr="00595108">
        <w:rPr>
          <w:rFonts w:asciiTheme="majorHAnsi" w:eastAsia="Calibri" w:hAnsiTheme="majorHAnsi" w:cstheme="majorHAnsi"/>
        </w:rPr>
        <w:t>in</w:t>
      </w:r>
      <w:r w:rsidRPr="00595108">
        <w:rPr>
          <w:rFonts w:asciiTheme="majorHAnsi" w:eastAsia="Calibri" w:hAnsiTheme="majorHAnsi" w:cstheme="majorHAnsi"/>
          <w:i/>
        </w:rPr>
        <w:t xml:space="preserve"> blue ink</w:t>
      </w:r>
      <w:r w:rsidRPr="00595108">
        <w:rPr>
          <w:rFonts w:asciiTheme="majorHAnsi" w:eastAsia="Calibri" w:hAnsiTheme="majorHAnsi" w:cstheme="majorHAnsi"/>
        </w:rPr>
        <w:t>.</w:t>
      </w:r>
    </w:p>
    <w:p w14:paraId="73AF194E" w14:textId="77777777" w:rsidR="002375A2" w:rsidRPr="00D665E7" w:rsidRDefault="002375A2" w:rsidP="00D665E7">
      <w:pPr>
        <w:rPr>
          <w:rFonts w:asciiTheme="majorHAnsi" w:hAnsiTheme="majorHAnsi" w:cstheme="majorHAnsi"/>
        </w:rPr>
      </w:pPr>
      <w:bookmarkStart w:id="62" w:name="_GoBack"/>
      <w:bookmarkEnd w:id="62"/>
    </w:p>
    <w:sectPr w:rsidR="002375A2" w:rsidRPr="00D665E7" w:rsidSect="00534F10">
      <w:headerReference w:type="default" r:id="rId24"/>
      <w:pgSz w:w="12240" w:h="15840"/>
      <w:pgMar w:top="1440" w:right="1440" w:bottom="1440" w:left="990" w:header="288" w:footer="432"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D4634" w14:textId="77777777" w:rsidR="00351B30" w:rsidRDefault="00351B30">
      <w:r>
        <w:separator/>
      </w:r>
    </w:p>
  </w:endnote>
  <w:endnote w:type="continuationSeparator" w:id="0">
    <w:p w14:paraId="00121731" w14:textId="77777777" w:rsidR="00351B30" w:rsidRDefault="0035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Rounde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4C9A" w14:textId="531EBFEF" w:rsidR="00467C03" w:rsidRDefault="00467C03">
    <w:pPr>
      <w:rPr>
        <w:rFonts w:ascii="Calibri" w:eastAsia="Calibri" w:hAnsi="Calibri" w:cs="Calibri"/>
      </w:rPr>
    </w:pPr>
    <w:r>
      <w:rPr>
        <w:rFonts w:ascii="Calibri" w:eastAsia="Calibri" w:hAnsi="Calibri" w:cs="Calibri"/>
        <w:sz w:val="20"/>
        <w:szCs w:val="20"/>
      </w:rPr>
      <w:t>FY 2024 MD Labor-AIS Competitive Grant Application</w:t>
    </w:r>
  </w:p>
  <w:p w14:paraId="2E1160D1" w14:textId="02390650" w:rsidR="00467C03" w:rsidRDefault="00467C03" w:rsidP="00CF75B7">
    <w:pPr>
      <w:tabs>
        <w:tab w:val="center" w:pos="4680"/>
        <w:tab w:val="right" w:pos="9720"/>
        <w:tab w:val="left" w:pos="11966"/>
      </w:tabs>
      <w:rPr>
        <w:rFonts w:ascii="Calibri" w:eastAsia="Calibri" w:hAnsi="Calibri" w:cs="Calibri"/>
        <w:color w:val="000000"/>
        <w:sz w:val="20"/>
        <w:szCs w:val="20"/>
      </w:rPr>
    </w:pPr>
    <w:r>
      <w:rPr>
        <w:rFonts w:ascii="Calibri" w:eastAsia="Calibri" w:hAnsi="Calibri" w:cs="Calibri"/>
        <w:i/>
        <w:sz w:val="20"/>
        <w:szCs w:val="20"/>
      </w:rPr>
      <w:t>Consolidated Adult Education and Family Literacy Services</w:t>
    </w:r>
    <w:r>
      <w:rPr>
        <w:rFonts w:ascii="Calibri" w:eastAsia="Calibri" w:hAnsi="Calibri" w:cs="Calibri"/>
        <w:i/>
        <w:sz w:val="20"/>
        <w:szCs w:val="20"/>
      </w:rPr>
      <w:tab/>
    </w: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5F4E">
      <w:rPr>
        <w:rFonts w:ascii="Calibri" w:eastAsia="Calibri" w:hAnsi="Calibri" w:cs="Calibri"/>
        <w:noProof/>
        <w:color w:val="000000"/>
        <w:sz w:val="20"/>
        <w:szCs w:val="20"/>
      </w:rPr>
      <w:t>36</w:t>
    </w:r>
    <w:r>
      <w:rPr>
        <w:rFonts w:ascii="Calibri" w:eastAsia="Calibri" w:hAnsi="Calibri" w:cs="Calibri"/>
        <w:color w:val="000000"/>
        <w:sz w:val="20"/>
        <w:szCs w:val="20"/>
      </w:rPr>
      <w:fldChar w:fldCharType="end"/>
    </w:r>
  </w:p>
  <w:p w14:paraId="6BBC02EC" w14:textId="77777777" w:rsidR="00467C03" w:rsidRDefault="00467C0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B9EDE" w14:textId="77777777" w:rsidR="00351B30" w:rsidRDefault="00351B30">
      <w:r>
        <w:separator/>
      </w:r>
    </w:p>
  </w:footnote>
  <w:footnote w:type="continuationSeparator" w:id="0">
    <w:p w14:paraId="20F5F953" w14:textId="77777777" w:rsidR="00351B30" w:rsidRDefault="0035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4615" w14:textId="77777777" w:rsidR="00467C03" w:rsidRDefault="00467C03">
    <w:pPr>
      <w:widowControl w:val="0"/>
      <w:pBdr>
        <w:top w:val="nil"/>
        <w:left w:val="nil"/>
        <w:bottom w:val="nil"/>
        <w:right w:val="nil"/>
        <w:between w:val="nil"/>
      </w:pBdr>
      <w:spacing w:line="276" w:lineRule="auto"/>
    </w:pPr>
  </w:p>
  <w:tbl>
    <w:tblPr>
      <w:tblStyle w:val="3"/>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0"/>
      <w:gridCol w:w="2640"/>
    </w:tblGrid>
    <w:tr w:rsidR="00467C03" w14:paraId="68F571A5" w14:textId="77777777">
      <w:trPr>
        <w:jc w:val="center"/>
      </w:trPr>
      <w:tc>
        <w:tcPr>
          <w:tcW w:w="6720" w:type="dxa"/>
        </w:tcPr>
        <w:p w14:paraId="08F27B7C" w14:textId="77777777" w:rsidR="00467C03" w:rsidRDefault="00467C03">
          <w:pPr>
            <w:pBdr>
              <w:top w:val="nil"/>
              <w:left w:val="nil"/>
              <w:bottom w:val="nil"/>
              <w:right w:val="nil"/>
              <w:between w:val="nil"/>
            </w:pBdr>
            <w:tabs>
              <w:tab w:val="center" w:pos="4320"/>
              <w:tab w:val="right" w:pos="8640"/>
            </w:tabs>
            <w:rPr>
              <w:color w:val="000000"/>
            </w:rPr>
          </w:pPr>
        </w:p>
      </w:tc>
      <w:tc>
        <w:tcPr>
          <w:tcW w:w="2640" w:type="dxa"/>
          <w:shd w:val="clear" w:color="auto" w:fill="000000"/>
          <w:vAlign w:val="center"/>
        </w:tcPr>
        <w:p w14:paraId="5977EE15" w14:textId="77777777" w:rsidR="00467C03" w:rsidRDefault="00467C03">
          <w:pPr>
            <w:pBdr>
              <w:top w:val="nil"/>
              <w:left w:val="nil"/>
              <w:bottom w:val="nil"/>
              <w:right w:val="nil"/>
              <w:between w:val="nil"/>
            </w:pBdr>
            <w:tabs>
              <w:tab w:val="center" w:pos="4320"/>
              <w:tab w:val="right" w:pos="8640"/>
            </w:tabs>
            <w:jc w:val="center"/>
            <w:rPr>
              <w:b/>
              <w:smallCaps/>
              <w:color w:val="FFFFFF"/>
            </w:rPr>
          </w:pPr>
          <w:r>
            <w:rPr>
              <w:b/>
              <w:smallCaps/>
              <w:color w:val="FFFFFF"/>
            </w:rPr>
            <w:t>RFP Overview</w:t>
          </w:r>
        </w:p>
      </w:tc>
    </w:tr>
  </w:tbl>
  <w:p w14:paraId="2B15B4DD" w14:textId="77777777" w:rsidR="00467C03" w:rsidRDefault="00467C0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AEAC" w14:textId="77777777" w:rsidR="00467C03" w:rsidRDefault="00467C0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802B" w14:textId="77777777" w:rsidR="00467C03" w:rsidRDefault="00467C03">
    <w:pPr>
      <w:widowControl w:val="0"/>
      <w:pBdr>
        <w:top w:val="nil"/>
        <w:left w:val="nil"/>
        <w:bottom w:val="nil"/>
        <w:right w:val="nil"/>
        <w:between w:val="nil"/>
      </w:pBdr>
      <w:spacing w:line="276" w:lineRule="auto"/>
      <w:rPr>
        <w:color w:val="000000"/>
      </w:rPr>
    </w:pPr>
  </w:p>
  <w:tbl>
    <w:tblPr>
      <w:tblStyle w:val="2"/>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5"/>
      <w:gridCol w:w="4055"/>
    </w:tblGrid>
    <w:tr w:rsidR="00467C03" w14:paraId="64C4EB8E" w14:textId="77777777" w:rsidTr="00CD34DF">
      <w:trPr>
        <w:jc w:val="center"/>
      </w:trPr>
      <w:tc>
        <w:tcPr>
          <w:tcW w:w="5305" w:type="dxa"/>
          <w:shd w:val="clear" w:color="auto" w:fill="auto"/>
          <w:tcMar>
            <w:left w:w="29" w:type="dxa"/>
            <w:right w:w="29" w:type="dxa"/>
          </w:tcMar>
        </w:tcPr>
        <w:p w14:paraId="172BF280" w14:textId="77777777" w:rsidR="00467C03" w:rsidRDefault="00467C03">
          <w:pPr>
            <w:tabs>
              <w:tab w:val="center" w:pos="4680"/>
              <w:tab w:val="right" w:pos="9360"/>
            </w:tabs>
            <w:rPr>
              <w:rFonts w:ascii="Calibri" w:eastAsia="Calibri" w:hAnsi="Calibri" w:cs="Calibri"/>
            </w:rPr>
          </w:pPr>
        </w:p>
      </w:tc>
      <w:tc>
        <w:tcPr>
          <w:tcW w:w="4055" w:type="dxa"/>
          <w:shd w:val="clear" w:color="auto" w:fill="CCC0D9" w:themeFill="accent4" w:themeFillTint="66"/>
          <w:vAlign w:val="center"/>
        </w:tcPr>
        <w:p w14:paraId="0C02DC2A" w14:textId="7AF8D78F" w:rsidR="00467C03" w:rsidRDefault="00467C03">
          <w:pPr>
            <w:tabs>
              <w:tab w:val="center" w:pos="4680"/>
              <w:tab w:val="right" w:pos="9360"/>
            </w:tabs>
            <w:jc w:val="center"/>
            <w:rPr>
              <w:rFonts w:ascii="Calibri" w:eastAsia="Calibri" w:hAnsi="Calibri" w:cs="Calibri"/>
              <w:b/>
              <w:smallCaps/>
            </w:rPr>
          </w:pPr>
          <w:r>
            <w:rPr>
              <w:rFonts w:ascii="Calibri" w:eastAsia="Calibri" w:hAnsi="Calibri" w:cs="Calibri"/>
              <w:b/>
              <w:smallCaps/>
            </w:rPr>
            <w:t>Competitive Grant Application Overview</w:t>
          </w:r>
        </w:p>
      </w:tc>
    </w:tr>
  </w:tbl>
  <w:p w14:paraId="718D9E8B" w14:textId="77777777" w:rsidR="00467C03" w:rsidRDefault="00467C03">
    <w:pPr>
      <w:pBdr>
        <w:top w:val="nil"/>
        <w:left w:val="nil"/>
        <w:bottom w:val="nil"/>
        <w:right w:val="nil"/>
        <w:between w:val="nil"/>
      </w:pBdr>
      <w:tabs>
        <w:tab w:val="center" w:pos="4320"/>
        <w:tab w:val="right" w:pos="8640"/>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2381" w14:textId="77777777" w:rsidR="00467C03" w:rsidRDefault="00467C03">
    <w:pPr>
      <w:widowControl w:val="0"/>
      <w:pBdr>
        <w:top w:val="nil"/>
        <w:left w:val="nil"/>
        <w:bottom w:val="nil"/>
        <w:right w:val="nil"/>
        <w:between w:val="nil"/>
      </w:pBdr>
      <w:spacing w:line="276" w:lineRule="auto"/>
    </w:pPr>
  </w:p>
  <w:tbl>
    <w:tblPr>
      <w:tblStyle w:val="1"/>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30"/>
      <w:gridCol w:w="3230"/>
    </w:tblGrid>
    <w:tr w:rsidR="00467C03" w14:paraId="0F56F64F" w14:textId="77777777">
      <w:trPr>
        <w:jc w:val="center"/>
      </w:trPr>
      <w:tc>
        <w:tcPr>
          <w:tcW w:w="6130" w:type="dxa"/>
          <w:shd w:val="clear" w:color="auto" w:fill="auto"/>
          <w:tcMar>
            <w:left w:w="29" w:type="dxa"/>
            <w:right w:w="29" w:type="dxa"/>
          </w:tcMar>
        </w:tcPr>
        <w:p w14:paraId="3DF2D73E" w14:textId="77777777" w:rsidR="00467C03" w:rsidRDefault="00467C03">
          <w:pPr>
            <w:tabs>
              <w:tab w:val="center" w:pos="4680"/>
              <w:tab w:val="right" w:pos="9360"/>
            </w:tabs>
            <w:rPr>
              <w:rFonts w:ascii="Calibri" w:eastAsia="Calibri" w:hAnsi="Calibri" w:cs="Calibri"/>
            </w:rPr>
          </w:pPr>
        </w:p>
      </w:tc>
      <w:tc>
        <w:tcPr>
          <w:tcW w:w="3230" w:type="dxa"/>
          <w:shd w:val="clear" w:color="auto" w:fill="C5E0B3"/>
          <w:vAlign w:val="center"/>
        </w:tcPr>
        <w:p w14:paraId="28383506" w14:textId="77777777" w:rsidR="00467C03" w:rsidRDefault="00467C03">
          <w:pPr>
            <w:tabs>
              <w:tab w:val="center" w:pos="4680"/>
              <w:tab w:val="right" w:pos="9360"/>
            </w:tabs>
            <w:jc w:val="center"/>
            <w:rPr>
              <w:rFonts w:ascii="Calibri" w:eastAsia="Calibri" w:hAnsi="Calibri" w:cs="Calibri"/>
              <w:b/>
              <w:smallCaps/>
            </w:rPr>
          </w:pPr>
          <w:r>
            <w:rPr>
              <w:rFonts w:ascii="Calibri" w:eastAsia="Calibri" w:hAnsi="Calibri" w:cs="Calibri"/>
              <w:b/>
              <w:smallCaps/>
            </w:rPr>
            <w:t>Application Sections</w:t>
          </w:r>
        </w:p>
      </w:tc>
    </w:tr>
  </w:tbl>
  <w:p w14:paraId="1633E0FC" w14:textId="77777777" w:rsidR="00467C03" w:rsidRDefault="00467C03">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9C7"/>
    <w:multiLevelType w:val="multilevel"/>
    <w:tmpl w:val="12A6D9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74F0A79"/>
    <w:multiLevelType w:val="multilevel"/>
    <w:tmpl w:val="7BCA5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333DB"/>
    <w:multiLevelType w:val="hybridMultilevel"/>
    <w:tmpl w:val="106AF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9D4672"/>
    <w:multiLevelType w:val="multilevel"/>
    <w:tmpl w:val="27BE2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6E7012"/>
    <w:multiLevelType w:val="multilevel"/>
    <w:tmpl w:val="5C3850F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982F3E"/>
    <w:multiLevelType w:val="multilevel"/>
    <w:tmpl w:val="4DC61524"/>
    <w:lvl w:ilvl="0">
      <w:start w:val="1"/>
      <w:numFmt w:val="decimal"/>
      <w:lvlText w:val="%1."/>
      <w:lvlJc w:val="left"/>
      <w:pPr>
        <w:ind w:left="720" w:hanging="360"/>
      </w:pPr>
      <w:rPr>
        <w:rFonts w:ascii="Calibri" w:eastAsia="Calibri" w:hAnsi="Calibri" w:cs="Calibri"/>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F7248"/>
    <w:multiLevelType w:val="multilevel"/>
    <w:tmpl w:val="E834D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AA09CC"/>
    <w:multiLevelType w:val="multilevel"/>
    <w:tmpl w:val="2DB4A2C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3FE1A46"/>
    <w:multiLevelType w:val="multilevel"/>
    <w:tmpl w:val="27148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FF640F"/>
    <w:multiLevelType w:val="multilevel"/>
    <w:tmpl w:val="C9B4A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065389"/>
    <w:multiLevelType w:val="multilevel"/>
    <w:tmpl w:val="037E7AD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602385"/>
    <w:multiLevelType w:val="multilevel"/>
    <w:tmpl w:val="5CDA81E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3B24D1"/>
    <w:multiLevelType w:val="hybridMultilevel"/>
    <w:tmpl w:val="0264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A6D0B"/>
    <w:multiLevelType w:val="hybridMultilevel"/>
    <w:tmpl w:val="162C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80DF6"/>
    <w:multiLevelType w:val="multilevel"/>
    <w:tmpl w:val="CD44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B30AC8"/>
    <w:multiLevelType w:val="hybridMultilevel"/>
    <w:tmpl w:val="553A1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D5006"/>
    <w:multiLevelType w:val="multilevel"/>
    <w:tmpl w:val="BFC0D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D515FD"/>
    <w:multiLevelType w:val="multilevel"/>
    <w:tmpl w:val="6AEC579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0F12EA"/>
    <w:multiLevelType w:val="multilevel"/>
    <w:tmpl w:val="9C4EDBF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9F3F46"/>
    <w:multiLevelType w:val="multilevel"/>
    <w:tmpl w:val="62A0E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963B81"/>
    <w:multiLevelType w:val="hybridMultilevel"/>
    <w:tmpl w:val="F1480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1808DB"/>
    <w:multiLevelType w:val="multilevel"/>
    <w:tmpl w:val="BB1CC0E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F57EAB"/>
    <w:multiLevelType w:val="multilevel"/>
    <w:tmpl w:val="5866A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D22E8E"/>
    <w:multiLevelType w:val="multilevel"/>
    <w:tmpl w:val="B930DE7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E571E3"/>
    <w:multiLevelType w:val="hybridMultilevel"/>
    <w:tmpl w:val="CFF6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14CE6"/>
    <w:multiLevelType w:val="multilevel"/>
    <w:tmpl w:val="68DE7D9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232AD3"/>
    <w:multiLevelType w:val="multilevel"/>
    <w:tmpl w:val="4180460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44761E16"/>
    <w:multiLevelType w:val="hybridMultilevel"/>
    <w:tmpl w:val="C8B2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9A6B6A"/>
    <w:multiLevelType w:val="multilevel"/>
    <w:tmpl w:val="0CE039C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D2192A"/>
    <w:multiLevelType w:val="multilevel"/>
    <w:tmpl w:val="3642F9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B577C4"/>
    <w:multiLevelType w:val="multilevel"/>
    <w:tmpl w:val="FE7ED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64ABB"/>
    <w:multiLevelType w:val="multilevel"/>
    <w:tmpl w:val="722C968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5FF364B"/>
    <w:multiLevelType w:val="multilevel"/>
    <w:tmpl w:val="1B7248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70217D7"/>
    <w:multiLevelType w:val="multilevel"/>
    <w:tmpl w:val="A030DA0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C77129"/>
    <w:multiLevelType w:val="hybridMultilevel"/>
    <w:tmpl w:val="ED186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6747B"/>
    <w:multiLevelType w:val="multilevel"/>
    <w:tmpl w:val="C99CE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015F9B"/>
    <w:multiLevelType w:val="hybridMultilevel"/>
    <w:tmpl w:val="29E0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17188"/>
    <w:multiLevelType w:val="multilevel"/>
    <w:tmpl w:val="A79A62E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6D06A83"/>
    <w:multiLevelType w:val="multilevel"/>
    <w:tmpl w:val="CF5477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6EE54F2"/>
    <w:multiLevelType w:val="multilevel"/>
    <w:tmpl w:val="08B0C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F36E68"/>
    <w:multiLevelType w:val="multilevel"/>
    <w:tmpl w:val="A9221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8E83D43"/>
    <w:multiLevelType w:val="multilevel"/>
    <w:tmpl w:val="C2D85A6C"/>
    <w:lvl w:ilvl="0">
      <w:start w:val="1"/>
      <w:numFmt w:val="decimal"/>
      <w:lvlText w:val="%1."/>
      <w:lvlJc w:val="left"/>
      <w:pPr>
        <w:ind w:left="72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90B6A39"/>
    <w:multiLevelType w:val="multilevel"/>
    <w:tmpl w:val="F066F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534D62"/>
    <w:multiLevelType w:val="multilevel"/>
    <w:tmpl w:val="F02A208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F310AF"/>
    <w:multiLevelType w:val="multilevel"/>
    <w:tmpl w:val="6AC802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FCC7A31"/>
    <w:multiLevelType w:val="multilevel"/>
    <w:tmpl w:val="02DAC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3"/>
  </w:num>
  <w:num w:numId="2">
    <w:abstractNumId w:val="26"/>
  </w:num>
  <w:num w:numId="3">
    <w:abstractNumId w:val="30"/>
  </w:num>
  <w:num w:numId="4">
    <w:abstractNumId w:val="38"/>
  </w:num>
  <w:num w:numId="5">
    <w:abstractNumId w:val="29"/>
  </w:num>
  <w:num w:numId="6">
    <w:abstractNumId w:val="41"/>
  </w:num>
  <w:num w:numId="7">
    <w:abstractNumId w:val="11"/>
  </w:num>
  <w:num w:numId="8">
    <w:abstractNumId w:val="31"/>
  </w:num>
  <w:num w:numId="9">
    <w:abstractNumId w:val="9"/>
  </w:num>
  <w:num w:numId="10">
    <w:abstractNumId w:val="23"/>
  </w:num>
  <w:num w:numId="11">
    <w:abstractNumId w:val="37"/>
  </w:num>
  <w:num w:numId="12">
    <w:abstractNumId w:val="8"/>
  </w:num>
  <w:num w:numId="13">
    <w:abstractNumId w:val="6"/>
  </w:num>
  <w:num w:numId="14">
    <w:abstractNumId w:val="0"/>
  </w:num>
  <w:num w:numId="15">
    <w:abstractNumId w:val="3"/>
  </w:num>
  <w:num w:numId="16">
    <w:abstractNumId w:val="16"/>
  </w:num>
  <w:num w:numId="17">
    <w:abstractNumId w:val="5"/>
  </w:num>
  <w:num w:numId="18">
    <w:abstractNumId w:val="28"/>
  </w:num>
  <w:num w:numId="19">
    <w:abstractNumId w:val="44"/>
  </w:num>
  <w:num w:numId="20">
    <w:abstractNumId w:val="32"/>
  </w:num>
  <w:num w:numId="21">
    <w:abstractNumId w:val="33"/>
  </w:num>
  <w:num w:numId="22">
    <w:abstractNumId w:val="22"/>
  </w:num>
  <w:num w:numId="23">
    <w:abstractNumId w:val="35"/>
  </w:num>
  <w:num w:numId="24">
    <w:abstractNumId w:val="14"/>
  </w:num>
  <w:num w:numId="25">
    <w:abstractNumId w:val="39"/>
  </w:num>
  <w:num w:numId="26">
    <w:abstractNumId w:val="42"/>
  </w:num>
  <w:num w:numId="27">
    <w:abstractNumId w:val="40"/>
  </w:num>
  <w:num w:numId="28">
    <w:abstractNumId w:val="10"/>
  </w:num>
  <w:num w:numId="29">
    <w:abstractNumId w:val="18"/>
  </w:num>
  <w:num w:numId="30">
    <w:abstractNumId w:val="7"/>
  </w:num>
  <w:num w:numId="31">
    <w:abstractNumId w:val="19"/>
  </w:num>
  <w:num w:numId="32">
    <w:abstractNumId w:val="17"/>
  </w:num>
  <w:num w:numId="33">
    <w:abstractNumId w:val="45"/>
  </w:num>
  <w:num w:numId="34">
    <w:abstractNumId w:val="4"/>
  </w:num>
  <w:num w:numId="35">
    <w:abstractNumId w:val="21"/>
  </w:num>
  <w:num w:numId="36">
    <w:abstractNumId w:val="25"/>
  </w:num>
  <w:num w:numId="37">
    <w:abstractNumId w:val="1"/>
  </w:num>
  <w:num w:numId="38">
    <w:abstractNumId w:val="27"/>
  </w:num>
  <w:num w:numId="39">
    <w:abstractNumId w:val="13"/>
  </w:num>
  <w:num w:numId="40">
    <w:abstractNumId w:val="36"/>
  </w:num>
  <w:num w:numId="41">
    <w:abstractNumId w:val="24"/>
  </w:num>
  <w:num w:numId="42">
    <w:abstractNumId w:val="12"/>
  </w:num>
  <w:num w:numId="43">
    <w:abstractNumId w:val="34"/>
  </w:num>
  <w:num w:numId="44">
    <w:abstractNumId w:val="15"/>
  </w:num>
  <w:num w:numId="45">
    <w:abstractNumId w:val="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A2"/>
    <w:rsid w:val="00007844"/>
    <w:rsid w:val="00012068"/>
    <w:rsid w:val="00012684"/>
    <w:rsid w:val="000246FB"/>
    <w:rsid w:val="000270E0"/>
    <w:rsid w:val="000320D3"/>
    <w:rsid w:val="00034152"/>
    <w:rsid w:val="00042AFD"/>
    <w:rsid w:val="00052941"/>
    <w:rsid w:val="00053316"/>
    <w:rsid w:val="00053AA0"/>
    <w:rsid w:val="00056D5E"/>
    <w:rsid w:val="00057A03"/>
    <w:rsid w:val="00057F35"/>
    <w:rsid w:val="00060AA0"/>
    <w:rsid w:val="000730B3"/>
    <w:rsid w:val="000751C2"/>
    <w:rsid w:val="000774CA"/>
    <w:rsid w:val="00087F0E"/>
    <w:rsid w:val="00090F68"/>
    <w:rsid w:val="00093AAC"/>
    <w:rsid w:val="0009535C"/>
    <w:rsid w:val="000B1006"/>
    <w:rsid w:val="000B118C"/>
    <w:rsid w:val="000B1539"/>
    <w:rsid w:val="000B5D57"/>
    <w:rsid w:val="000B6723"/>
    <w:rsid w:val="000C1288"/>
    <w:rsid w:val="000C5767"/>
    <w:rsid w:val="000E4F4B"/>
    <w:rsid w:val="000E6834"/>
    <w:rsid w:val="000F1594"/>
    <w:rsid w:val="000F5B77"/>
    <w:rsid w:val="00100822"/>
    <w:rsid w:val="001012B5"/>
    <w:rsid w:val="001014B2"/>
    <w:rsid w:val="00103ADC"/>
    <w:rsid w:val="00110DC0"/>
    <w:rsid w:val="00112E6C"/>
    <w:rsid w:val="0011466E"/>
    <w:rsid w:val="00117424"/>
    <w:rsid w:val="00121828"/>
    <w:rsid w:val="00127318"/>
    <w:rsid w:val="00131F1A"/>
    <w:rsid w:val="00132603"/>
    <w:rsid w:val="00163B87"/>
    <w:rsid w:val="00164D64"/>
    <w:rsid w:val="00165F75"/>
    <w:rsid w:val="001665AD"/>
    <w:rsid w:val="00187312"/>
    <w:rsid w:val="001902FB"/>
    <w:rsid w:val="001937DE"/>
    <w:rsid w:val="001947D8"/>
    <w:rsid w:val="001A1868"/>
    <w:rsid w:val="001A473A"/>
    <w:rsid w:val="001A5043"/>
    <w:rsid w:val="001B289F"/>
    <w:rsid w:val="001B570F"/>
    <w:rsid w:val="001C0081"/>
    <w:rsid w:val="001C174A"/>
    <w:rsid w:val="001C4519"/>
    <w:rsid w:val="001D064D"/>
    <w:rsid w:val="001D4BF4"/>
    <w:rsid w:val="001E6DC8"/>
    <w:rsid w:val="001F277E"/>
    <w:rsid w:val="00203D95"/>
    <w:rsid w:val="00215190"/>
    <w:rsid w:val="0022202E"/>
    <w:rsid w:val="00230756"/>
    <w:rsid w:val="00236343"/>
    <w:rsid w:val="002370C0"/>
    <w:rsid w:val="002375A2"/>
    <w:rsid w:val="0024300E"/>
    <w:rsid w:val="0024448B"/>
    <w:rsid w:val="0024793A"/>
    <w:rsid w:val="00252AF2"/>
    <w:rsid w:val="00263FEA"/>
    <w:rsid w:val="00282307"/>
    <w:rsid w:val="0028641A"/>
    <w:rsid w:val="00292DEF"/>
    <w:rsid w:val="002A737D"/>
    <w:rsid w:val="002B3B07"/>
    <w:rsid w:val="002B6787"/>
    <w:rsid w:val="002B6BD1"/>
    <w:rsid w:val="002B7569"/>
    <w:rsid w:val="002C3DEF"/>
    <w:rsid w:val="002E4099"/>
    <w:rsid w:val="003045B1"/>
    <w:rsid w:val="003077BB"/>
    <w:rsid w:val="00320613"/>
    <w:rsid w:val="00326D0A"/>
    <w:rsid w:val="00327EFD"/>
    <w:rsid w:val="00330047"/>
    <w:rsid w:val="00333781"/>
    <w:rsid w:val="003401CD"/>
    <w:rsid w:val="00351B30"/>
    <w:rsid w:val="00361B4F"/>
    <w:rsid w:val="0036399E"/>
    <w:rsid w:val="00365F5D"/>
    <w:rsid w:val="003701D1"/>
    <w:rsid w:val="0037422B"/>
    <w:rsid w:val="00377E6B"/>
    <w:rsid w:val="00380A53"/>
    <w:rsid w:val="00385651"/>
    <w:rsid w:val="00386BB8"/>
    <w:rsid w:val="00387E09"/>
    <w:rsid w:val="00393F9A"/>
    <w:rsid w:val="00396724"/>
    <w:rsid w:val="00396CC6"/>
    <w:rsid w:val="003A2C9A"/>
    <w:rsid w:val="003B18C6"/>
    <w:rsid w:val="003B1BAB"/>
    <w:rsid w:val="003D049E"/>
    <w:rsid w:val="003D4D58"/>
    <w:rsid w:val="003E1DDB"/>
    <w:rsid w:val="003E48C1"/>
    <w:rsid w:val="003F3709"/>
    <w:rsid w:val="003F4313"/>
    <w:rsid w:val="003F6B73"/>
    <w:rsid w:val="004105EE"/>
    <w:rsid w:val="00412FBA"/>
    <w:rsid w:val="004133AF"/>
    <w:rsid w:val="00423973"/>
    <w:rsid w:val="004261AB"/>
    <w:rsid w:val="00441CC8"/>
    <w:rsid w:val="004615F8"/>
    <w:rsid w:val="00461B28"/>
    <w:rsid w:val="004654FE"/>
    <w:rsid w:val="00467C03"/>
    <w:rsid w:val="004712B5"/>
    <w:rsid w:val="004969C3"/>
    <w:rsid w:val="00497236"/>
    <w:rsid w:val="004C05FC"/>
    <w:rsid w:val="004C526F"/>
    <w:rsid w:val="004C7EAA"/>
    <w:rsid w:val="004D7192"/>
    <w:rsid w:val="004E13A2"/>
    <w:rsid w:val="004E2B8A"/>
    <w:rsid w:val="004E479B"/>
    <w:rsid w:val="004E54AB"/>
    <w:rsid w:val="004F36AC"/>
    <w:rsid w:val="005006DF"/>
    <w:rsid w:val="005019F2"/>
    <w:rsid w:val="00506E30"/>
    <w:rsid w:val="0052171A"/>
    <w:rsid w:val="00522C82"/>
    <w:rsid w:val="00524BF9"/>
    <w:rsid w:val="00524DF1"/>
    <w:rsid w:val="00530C40"/>
    <w:rsid w:val="00531112"/>
    <w:rsid w:val="00532DB0"/>
    <w:rsid w:val="00534678"/>
    <w:rsid w:val="00534F10"/>
    <w:rsid w:val="0053719B"/>
    <w:rsid w:val="00550FBB"/>
    <w:rsid w:val="005532C8"/>
    <w:rsid w:val="00564C01"/>
    <w:rsid w:val="0057070D"/>
    <w:rsid w:val="00586696"/>
    <w:rsid w:val="00593E7E"/>
    <w:rsid w:val="00595108"/>
    <w:rsid w:val="005A1549"/>
    <w:rsid w:val="005A79AF"/>
    <w:rsid w:val="005B1693"/>
    <w:rsid w:val="005B1C7B"/>
    <w:rsid w:val="005B452A"/>
    <w:rsid w:val="005C0DDE"/>
    <w:rsid w:val="005C3522"/>
    <w:rsid w:val="005D44A6"/>
    <w:rsid w:val="005D7B78"/>
    <w:rsid w:val="005E1C5A"/>
    <w:rsid w:val="005E465A"/>
    <w:rsid w:val="005F23F4"/>
    <w:rsid w:val="005F66B6"/>
    <w:rsid w:val="006045FD"/>
    <w:rsid w:val="0060798E"/>
    <w:rsid w:val="00623199"/>
    <w:rsid w:val="00625375"/>
    <w:rsid w:val="00627525"/>
    <w:rsid w:val="00635F4E"/>
    <w:rsid w:val="006467C9"/>
    <w:rsid w:val="00654FA2"/>
    <w:rsid w:val="006614E2"/>
    <w:rsid w:val="00673A6E"/>
    <w:rsid w:val="00673C4D"/>
    <w:rsid w:val="00674433"/>
    <w:rsid w:val="00687116"/>
    <w:rsid w:val="0069228B"/>
    <w:rsid w:val="0069338B"/>
    <w:rsid w:val="006944C1"/>
    <w:rsid w:val="006A1A0A"/>
    <w:rsid w:val="006A4013"/>
    <w:rsid w:val="006C0474"/>
    <w:rsid w:val="006C4C9A"/>
    <w:rsid w:val="006E18E0"/>
    <w:rsid w:val="006E5499"/>
    <w:rsid w:val="006E5B17"/>
    <w:rsid w:val="006F2E12"/>
    <w:rsid w:val="00702350"/>
    <w:rsid w:val="00702559"/>
    <w:rsid w:val="00715803"/>
    <w:rsid w:val="00716E4A"/>
    <w:rsid w:val="00725B7A"/>
    <w:rsid w:val="007267B1"/>
    <w:rsid w:val="0073147C"/>
    <w:rsid w:val="00734258"/>
    <w:rsid w:val="00737674"/>
    <w:rsid w:val="00740575"/>
    <w:rsid w:val="00740BD1"/>
    <w:rsid w:val="0076514E"/>
    <w:rsid w:val="007651E7"/>
    <w:rsid w:val="00776A48"/>
    <w:rsid w:val="00777C4B"/>
    <w:rsid w:val="00781FB1"/>
    <w:rsid w:val="007A606D"/>
    <w:rsid w:val="007B04D0"/>
    <w:rsid w:val="007B69CE"/>
    <w:rsid w:val="007C1E9E"/>
    <w:rsid w:val="007C376C"/>
    <w:rsid w:val="007C7B07"/>
    <w:rsid w:val="007D0F1F"/>
    <w:rsid w:val="007D1B0A"/>
    <w:rsid w:val="007E12BA"/>
    <w:rsid w:val="007E132C"/>
    <w:rsid w:val="007E3619"/>
    <w:rsid w:val="007F2703"/>
    <w:rsid w:val="007F7697"/>
    <w:rsid w:val="008119A5"/>
    <w:rsid w:val="008172FF"/>
    <w:rsid w:val="00824434"/>
    <w:rsid w:val="00830EA7"/>
    <w:rsid w:val="00832D66"/>
    <w:rsid w:val="008370F0"/>
    <w:rsid w:val="0084346A"/>
    <w:rsid w:val="00851C70"/>
    <w:rsid w:val="00861BEB"/>
    <w:rsid w:val="00864D9C"/>
    <w:rsid w:val="00875589"/>
    <w:rsid w:val="0087605F"/>
    <w:rsid w:val="008775BE"/>
    <w:rsid w:val="0089009D"/>
    <w:rsid w:val="0089646A"/>
    <w:rsid w:val="008A2517"/>
    <w:rsid w:val="008A51C3"/>
    <w:rsid w:val="008B77A3"/>
    <w:rsid w:val="008C3A13"/>
    <w:rsid w:val="008D727F"/>
    <w:rsid w:val="008E71A8"/>
    <w:rsid w:val="008E7836"/>
    <w:rsid w:val="008F23BF"/>
    <w:rsid w:val="008F23F7"/>
    <w:rsid w:val="008F36FA"/>
    <w:rsid w:val="008F466B"/>
    <w:rsid w:val="0091708F"/>
    <w:rsid w:val="00917BB3"/>
    <w:rsid w:val="009225CD"/>
    <w:rsid w:val="00926628"/>
    <w:rsid w:val="00931D30"/>
    <w:rsid w:val="00941B83"/>
    <w:rsid w:val="00943131"/>
    <w:rsid w:val="00947CBE"/>
    <w:rsid w:val="00953801"/>
    <w:rsid w:val="009630C0"/>
    <w:rsid w:val="00965A75"/>
    <w:rsid w:val="00966F8A"/>
    <w:rsid w:val="0097336B"/>
    <w:rsid w:val="00984FC6"/>
    <w:rsid w:val="009A2E0A"/>
    <w:rsid w:val="009A3375"/>
    <w:rsid w:val="009A4EBC"/>
    <w:rsid w:val="009A65D7"/>
    <w:rsid w:val="009B6CEE"/>
    <w:rsid w:val="009C0846"/>
    <w:rsid w:val="009D10F5"/>
    <w:rsid w:val="009D39A3"/>
    <w:rsid w:val="009D4A11"/>
    <w:rsid w:val="009F6135"/>
    <w:rsid w:val="00A01C70"/>
    <w:rsid w:val="00A0749A"/>
    <w:rsid w:val="00A1577C"/>
    <w:rsid w:val="00A42F6F"/>
    <w:rsid w:val="00A610FE"/>
    <w:rsid w:val="00A61C6C"/>
    <w:rsid w:val="00A74F82"/>
    <w:rsid w:val="00A827CC"/>
    <w:rsid w:val="00A85A20"/>
    <w:rsid w:val="00AA3259"/>
    <w:rsid w:val="00AC6124"/>
    <w:rsid w:val="00AC795A"/>
    <w:rsid w:val="00AD136D"/>
    <w:rsid w:val="00AE5593"/>
    <w:rsid w:val="00AE69BF"/>
    <w:rsid w:val="00AF3B19"/>
    <w:rsid w:val="00B21D07"/>
    <w:rsid w:val="00B23648"/>
    <w:rsid w:val="00B26AF2"/>
    <w:rsid w:val="00B27E82"/>
    <w:rsid w:val="00B47CA8"/>
    <w:rsid w:val="00B47CDC"/>
    <w:rsid w:val="00B532F2"/>
    <w:rsid w:val="00B54BC4"/>
    <w:rsid w:val="00B67D60"/>
    <w:rsid w:val="00B700D4"/>
    <w:rsid w:val="00B73735"/>
    <w:rsid w:val="00B76598"/>
    <w:rsid w:val="00B81E12"/>
    <w:rsid w:val="00B82CBF"/>
    <w:rsid w:val="00B92CE7"/>
    <w:rsid w:val="00BA0C4D"/>
    <w:rsid w:val="00BA1175"/>
    <w:rsid w:val="00BA4DFE"/>
    <w:rsid w:val="00BA4FB1"/>
    <w:rsid w:val="00BA6ADD"/>
    <w:rsid w:val="00BB0855"/>
    <w:rsid w:val="00BB1F76"/>
    <w:rsid w:val="00BB63B1"/>
    <w:rsid w:val="00BE5F6F"/>
    <w:rsid w:val="00BE7585"/>
    <w:rsid w:val="00BF1BB1"/>
    <w:rsid w:val="00C01D67"/>
    <w:rsid w:val="00C054ED"/>
    <w:rsid w:val="00C06E51"/>
    <w:rsid w:val="00C07796"/>
    <w:rsid w:val="00C101B9"/>
    <w:rsid w:val="00C10CF3"/>
    <w:rsid w:val="00C144BA"/>
    <w:rsid w:val="00C1479C"/>
    <w:rsid w:val="00C17C1C"/>
    <w:rsid w:val="00C248F8"/>
    <w:rsid w:val="00C36C55"/>
    <w:rsid w:val="00C404BA"/>
    <w:rsid w:val="00C404F9"/>
    <w:rsid w:val="00C42295"/>
    <w:rsid w:val="00C43A48"/>
    <w:rsid w:val="00C52461"/>
    <w:rsid w:val="00C57E4F"/>
    <w:rsid w:val="00C64A12"/>
    <w:rsid w:val="00C6603D"/>
    <w:rsid w:val="00C96E09"/>
    <w:rsid w:val="00CA4C89"/>
    <w:rsid w:val="00CA6C8E"/>
    <w:rsid w:val="00CC5262"/>
    <w:rsid w:val="00CC75F0"/>
    <w:rsid w:val="00CD03EF"/>
    <w:rsid w:val="00CD1784"/>
    <w:rsid w:val="00CD232A"/>
    <w:rsid w:val="00CD28A2"/>
    <w:rsid w:val="00CD2D49"/>
    <w:rsid w:val="00CD34DF"/>
    <w:rsid w:val="00CD3BEF"/>
    <w:rsid w:val="00CD68A1"/>
    <w:rsid w:val="00CE2F5D"/>
    <w:rsid w:val="00CE663E"/>
    <w:rsid w:val="00CF75B7"/>
    <w:rsid w:val="00D111CE"/>
    <w:rsid w:val="00D14CC1"/>
    <w:rsid w:val="00D15914"/>
    <w:rsid w:val="00D24BD1"/>
    <w:rsid w:val="00D265B2"/>
    <w:rsid w:val="00D43BFF"/>
    <w:rsid w:val="00D449D8"/>
    <w:rsid w:val="00D45870"/>
    <w:rsid w:val="00D653D3"/>
    <w:rsid w:val="00D665E7"/>
    <w:rsid w:val="00D80ED8"/>
    <w:rsid w:val="00D90B2E"/>
    <w:rsid w:val="00DA45E0"/>
    <w:rsid w:val="00DA6B8B"/>
    <w:rsid w:val="00DB5F58"/>
    <w:rsid w:val="00DC26FC"/>
    <w:rsid w:val="00DC75FA"/>
    <w:rsid w:val="00DD4EB7"/>
    <w:rsid w:val="00DE2EA4"/>
    <w:rsid w:val="00DF112D"/>
    <w:rsid w:val="00E01216"/>
    <w:rsid w:val="00E145EA"/>
    <w:rsid w:val="00E21A1B"/>
    <w:rsid w:val="00E235A6"/>
    <w:rsid w:val="00E25040"/>
    <w:rsid w:val="00E2578F"/>
    <w:rsid w:val="00E347E9"/>
    <w:rsid w:val="00E403A9"/>
    <w:rsid w:val="00E41624"/>
    <w:rsid w:val="00E41E3F"/>
    <w:rsid w:val="00E56C1F"/>
    <w:rsid w:val="00E64AD7"/>
    <w:rsid w:val="00E66F17"/>
    <w:rsid w:val="00E761DE"/>
    <w:rsid w:val="00E8614E"/>
    <w:rsid w:val="00E877B0"/>
    <w:rsid w:val="00E9154B"/>
    <w:rsid w:val="00E93541"/>
    <w:rsid w:val="00E93542"/>
    <w:rsid w:val="00E9389A"/>
    <w:rsid w:val="00EA0236"/>
    <w:rsid w:val="00EB0069"/>
    <w:rsid w:val="00EB0B52"/>
    <w:rsid w:val="00EB1F04"/>
    <w:rsid w:val="00EB39D2"/>
    <w:rsid w:val="00EB7556"/>
    <w:rsid w:val="00EC0FE8"/>
    <w:rsid w:val="00EC6429"/>
    <w:rsid w:val="00ED4305"/>
    <w:rsid w:val="00ED4397"/>
    <w:rsid w:val="00ED64C6"/>
    <w:rsid w:val="00EE19EF"/>
    <w:rsid w:val="00EE20BA"/>
    <w:rsid w:val="00EF0359"/>
    <w:rsid w:val="00EF2936"/>
    <w:rsid w:val="00EF2E62"/>
    <w:rsid w:val="00EF5298"/>
    <w:rsid w:val="00F03304"/>
    <w:rsid w:val="00F035A2"/>
    <w:rsid w:val="00F03A42"/>
    <w:rsid w:val="00F04160"/>
    <w:rsid w:val="00F168B5"/>
    <w:rsid w:val="00F33305"/>
    <w:rsid w:val="00F37DF1"/>
    <w:rsid w:val="00F45B00"/>
    <w:rsid w:val="00F47901"/>
    <w:rsid w:val="00F5064F"/>
    <w:rsid w:val="00F53838"/>
    <w:rsid w:val="00F6309E"/>
    <w:rsid w:val="00F632C7"/>
    <w:rsid w:val="00F72FD4"/>
    <w:rsid w:val="00F77625"/>
    <w:rsid w:val="00F81BE0"/>
    <w:rsid w:val="00F82EA9"/>
    <w:rsid w:val="00F86BC9"/>
    <w:rsid w:val="00F872E3"/>
    <w:rsid w:val="00F90BFC"/>
    <w:rsid w:val="00F91B21"/>
    <w:rsid w:val="00F91BF8"/>
    <w:rsid w:val="00F9476B"/>
    <w:rsid w:val="00FA6B73"/>
    <w:rsid w:val="00FA7DE1"/>
    <w:rsid w:val="00FD15EF"/>
    <w:rsid w:val="00FD4476"/>
    <w:rsid w:val="00FF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E3302"/>
  <w15:docId w15:val="{45A72701-3BD2-4DB1-A6DD-004FAD8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Times" w:eastAsia="Times" w:hAnsi="Times" w:cs="Times"/>
      <w:b/>
      <w:smallCaps/>
      <w:sz w:val="72"/>
      <w:szCs w:val="72"/>
    </w:rPr>
  </w:style>
  <w:style w:type="paragraph" w:styleId="Heading2">
    <w:name w:val="heading 2"/>
    <w:basedOn w:val="Normal"/>
    <w:next w:val="Normal"/>
    <w:link w:val="Heading2Char"/>
    <w:pPr>
      <w:keepNext/>
      <w:outlineLvl w:val="1"/>
    </w:pPr>
    <w:rPr>
      <w:rFonts w:ascii="Calibri" w:eastAsia="Calibri" w:hAnsi="Calibri" w:cs="Calibri"/>
      <w:b/>
      <w:sz w:val="28"/>
      <w:szCs w:val="28"/>
      <w:u w:val="single"/>
    </w:rPr>
  </w:style>
  <w:style w:type="paragraph" w:styleId="Heading3">
    <w:name w:val="heading 3"/>
    <w:basedOn w:val="Normal"/>
    <w:next w:val="Normal"/>
    <w:pPr>
      <w:keepNext/>
      <w:spacing w:before="240" w:after="60"/>
      <w:outlineLvl w:val="2"/>
    </w:pPr>
    <w:rPr>
      <w:b/>
      <w:i/>
    </w:rPr>
  </w:style>
  <w:style w:type="paragraph" w:styleId="Heading4">
    <w:name w:val="heading 4"/>
    <w:basedOn w:val="Normal"/>
    <w:next w:val="Normal"/>
    <w:pPr>
      <w:keepNext/>
      <w:jc w:val="center"/>
      <w:outlineLvl w:val="3"/>
    </w:pPr>
    <w:rPr>
      <w:rFonts w:ascii="Arial Rounded" w:eastAsia="Arial Rounded" w:hAnsi="Arial Rounded" w:cs="Arial Rounded"/>
      <w:b/>
      <w:sz w:val="48"/>
      <w:szCs w:val="48"/>
    </w:rPr>
  </w:style>
  <w:style w:type="paragraph" w:styleId="Heading5">
    <w:name w:val="heading 5"/>
    <w:basedOn w:val="Normal"/>
    <w:next w:val="Normal"/>
    <w:pPr>
      <w:keepNext/>
      <w:jc w:val="center"/>
      <w:outlineLvl w:val="4"/>
    </w:pPr>
    <w:rPr>
      <w:rFonts w:ascii="Arial Rounded" w:eastAsia="Arial Rounded" w:hAnsi="Arial Rounded" w:cs="Arial Rounded"/>
      <w:b/>
      <w:sz w:val="32"/>
      <w:szCs w:val="32"/>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spacing w:before="60" w:after="60"/>
    </w:pPr>
    <w:rPr>
      <w:b/>
    </w:r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58"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top w:w="29" w:type="dxa"/>
        <w:left w:w="29" w:type="dxa"/>
        <w:bottom w:w="29" w:type="dxa"/>
        <w:right w:w="29" w:type="dxa"/>
      </w:tblCellMar>
    </w:tblPr>
  </w:style>
  <w:style w:type="table" w:customStyle="1" w:styleId="2">
    <w:name w:val="2"/>
    <w:basedOn w:val="TableNormal"/>
    <w:tblPr>
      <w:tblStyleRowBandSize w:val="1"/>
      <w:tblStyleColBandSize w:val="1"/>
      <w:tblCellMar>
        <w:left w:w="58" w:type="dxa"/>
        <w:right w:w="58" w:type="dxa"/>
      </w:tblCellMar>
    </w:tblPr>
  </w:style>
  <w:style w:type="table" w:customStyle="1" w:styleId="1">
    <w:name w:val="1"/>
    <w:basedOn w:val="TableNormal"/>
    <w:tblPr>
      <w:tblStyleRowBandSize w:val="1"/>
      <w:tblStyleColBandSize w:val="1"/>
      <w:tblCellMar>
        <w:left w:w="58" w:type="dxa"/>
        <w:right w:w="58"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7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625"/>
    <w:rPr>
      <w:rFonts w:ascii="Segoe UI" w:hAnsi="Segoe UI" w:cs="Segoe UI"/>
      <w:sz w:val="18"/>
      <w:szCs w:val="18"/>
    </w:rPr>
  </w:style>
  <w:style w:type="table" w:styleId="TableGrid">
    <w:name w:val="Table Grid"/>
    <w:basedOn w:val="TableNormal"/>
    <w:uiPriority w:val="39"/>
    <w:rsid w:val="00AE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0BA"/>
    <w:pPr>
      <w:ind w:left="720"/>
      <w:contextualSpacing/>
    </w:pPr>
  </w:style>
  <w:style w:type="paragraph" w:styleId="Header">
    <w:name w:val="header"/>
    <w:basedOn w:val="Normal"/>
    <w:link w:val="HeaderChar"/>
    <w:uiPriority w:val="99"/>
    <w:unhideWhenUsed/>
    <w:rsid w:val="005C3522"/>
    <w:pPr>
      <w:tabs>
        <w:tab w:val="center" w:pos="4680"/>
        <w:tab w:val="right" w:pos="9360"/>
      </w:tabs>
    </w:pPr>
  </w:style>
  <w:style w:type="character" w:customStyle="1" w:styleId="HeaderChar">
    <w:name w:val="Header Char"/>
    <w:basedOn w:val="DefaultParagraphFont"/>
    <w:link w:val="Header"/>
    <w:uiPriority w:val="99"/>
    <w:rsid w:val="005C3522"/>
  </w:style>
  <w:style w:type="paragraph" w:styleId="Footer">
    <w:name w:val="footer"/>
    <w:basedOn w:val="Normal"/>
    <w:link w:val="FooterChar"/>
    <w:uiPriority w:val="99"/>
    <w:unhideWhenUsed/>
    <w:rsid w:val="005C3522"/>
    <w:pPr>
      <w:tabs>
        <w:tab w:val="center" w:pos="4680"/>
        <w:tab w:val="right" w:pos="9360"/>
      </w:tabs>
    </w:pPr>
  </w:style>
  <w:style w:type="character" w:customStyle="1" w:styleId="FooterChar">
    <w:name w:val="Footer Char"/>
    <w:basedOn w:val="DefaultParagraphFont"/>
    <w:link w:val="Footer"/>
    <w:uiPriority w:val="99"/>
    <w:rsid w:val="005C3522"/>
  </w:style>
  <w:style w:type="character" w:styleId="Hyperlink">
    <w:name w:val="Hyperlink"/>
    <w:basedOn w:val="DefaultParagraphFont"/>
    <w:uiPriority w:val="99"/>
    <w:unhideWhenUsed/>
    <w:rsid w:val="00C6603D"/>
    <w:rPr>
      <w:color w:val="0000FF" w:themeColor="hyperlink"/>
      <w:u w:val="single"/>
    </w:rPr>
  </w:style>
  <w:style w:type="character" w:styleId="FollowedHyperlink">
    <w:name w:val="FollowedHyperlink"/>
    <w:basedOn w:val="DefaultParagraphFont"/>
    <w:uiPriority w:val="99"/>
    <w:semiHidden/>
    <w:unhideWhenUsed/>
    <w:rsid w:val="00E257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A79AF"/>
    <w:rPr>
      <w:b/>
      <w:bCs/>
    </w:rPr>
  </w:style>
  <w:style w:type="character" w:customStyle="1" w:styleId="CommentSubjectChar">
    <w:name w:val="Comment Subject Char"/>
    <w:basedOn w:val="CommentTextChar"/>
    <w:link w:val="CommentSubject"/>
    <w:uiPriority w:val="99"/>
    <w:semiHidden/>
    <w:rsid w:val="005A79AF"/>
    <w:rPr>
      <w:b/>
      <w:bCs/>
      <w:sz w:val="20"/>
      <w:szCs w:val="20"/>
    </w:rPr>
  </w:style>
  <w:style w:type="character" w:customStyle="1" w:styleId="Heading2Char">
    <w:name w:val="Heading 2 Char"/>
    <w:basedOn w:val="DefaultParagraphFont"/>
    <w:link w:val="Heading2"/>
    <w:rsid w:val="005B1693"/>
    <w:rPr>
      <w:rFonts w:ascii="Calibri" w:eastAsia="Calibri" w:hAnsi="Calibri" w:cs="Calibri"/>
      <w:b/>
      <w:sz w:val="28"/>
      <w:szCs w:val="28"/>
      <w:u w:val="single"/>
    </w:rPr>
  </w:style>
  <w:style w:type="paragraph" w:styleId="NormalWeb">
    <w:name w:val="Normal (Web)"/>
    <w:basedOn w:val="Normal"/>
    <w:uiPriority w:val="99"/>
    <w:semiHidden/>
    <w:unhideWhenUsed/>
    <w:rsid w:val="00765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24530">
      <w:bodyDiv w:val="1"/>
      <w:marLeft w:val="0"/>
      <w:marRight w:val="0"/>
      <w:marTop w:val="0"/>
      <w:marBottom w:val="0"/>
      <w:divBdr>
        <w:top w:val="none" w:sz="0" w:space="0" w:color="auto"/>
        <w:left w:val="none" w:sz="0" w:space="0" w:color="auto"/>
        <w:bottom w:val="none" w:sz="0" w:space="0" w:color="auto"/>
        <w:right w:val="none" w:sz="0" w:space="0" w:color="auto"/>
      </w:divBdr>
    </w:div>
    <w:div w:id="529030042">
      <w:bodyDiv w:val="1"/>
      <w:marLeft w:val="0"/>
      <w:marRight w:val="0"/>
      <w:marTop w:val="0"/>
      <w:marBottom w:val="0"/>
      <w:divBdr>
        <w:top w:val="none" w:sz="0" w:space="0" w:color="auto"/>
        <w:left w:val="none" w:sz="0" w:space="0" w:color="auto"/>
        <w:bottom w:val="none" w:sz="0" w:space="0" w:color="auto"/>
        <w:right w:val="none" w:sz="0" w:space="0" w:color="auto"/>
      </w:divBdr>
    </w:div>
    <w:div w:id="1023552429">
      <w:bodyDiv w:val="1"/>
      <w:marLeft w:val="0"/>
      <w:marRight w:val="0"/>
      <w:marTop w:val="0"/>
      <w:marBottom w:val="0"/>
      <w:divBdr>
        <w:top w:val="none" w:sz="0" w:space="0" w:color="auto"/>
        <w:left w:val="none" w:sz="0" w:space="0" w:color="auto"/>
        <w:bottom w:val="none" w:sz="0" w:space="0" w:color="auto"/>
        <w:right w:val="none" w:sz="0" w:space="0" w:color="auto"/>
      </w:divBdr>
      <w:divsChild>
        <w:div w:id="623847215">
          <w:marLeft w:val="0"/>
          <w:marRight w:val="0"/>
          <w:marTop w:val="0"/>
          <w:marBottom w:val="0"/>
          <w:divBdr>
            <w:top w:val="none" w:sz="0" w:space="0" w:color="auto"/>
            <w:left w:val="none" w:sz="0" w:space="0" w:color="auto"/>
            <w:bottom w:val="none" w:sz="0" w:space="0" w:color="auto"/>
            <w:right w:val="none" w:sz="0" w:space="0" w:color="auto"/>
          </w:divBdr>
        </w:div>
        <w:div w:id="778531519">
          <w:marLeft w:val="0"/>
          <w:marRight w:val="0"/>
          <w:marTop w:val="0"/>
          <w:marBottom w:val="0"/>
          <w:divBdr>
            <w:top w:val="none" w:sz="0" w:space="0" w:color="auto"/>
            <w:left w:val="none" w:sz="0" w:space="0" w:color="auto"/>
            <w:bottom w:val="none" w:sz="0" w:space="0" w:color="auto"/>
            <w:right w:val="none" w:sz="0" w:space="0" w:color="auto"/>
          </w:divBdr>
        </w:div>
      </w:divsChild>
    </w:div>
    <w:div w:id="1074547133">
      <w:bodyDiv w:val="1"/>
      <w:marLeft w:val="0"/>
      <w:marRight w:val="0"/>
      <w:marTop w:val="0"/>
      <w:marBottom w:val="0"/>
      <w:divBdr>
        <w:top w:val="none" w:sz="0" w:space="0" w:color="auto"/>
        <w:left w:val="none" w:sz="0" w:space="0" w:color="auto"/>
        <w:bottom w:val="none" w:sz="0" w:space="0" w:color="auto"/>
        <w:right w:val="none" w:sz="0" w:space="0" w:color="auto"/>
      </w:divBdr>
      <w:divsChild>
        <w:div w:id="117191474">
          <w:marLeft w:val="0"/>
          <w:marRight w:val="0"/>
          <w:marTop w:val="0"/>
          <w:marBottom w:val="0"/>
          <w:divBdr>
            <w:top w:val="none" w:sz="0" w:space="0" w:color="auto"/>
            <w:left w:val="none" w:sz="0" w:space="0" w:color="auto"/>
            <w:bottom w:val="none" w:sz="0" w:space="0" w:color="auto"/>
            <w:right w:val="none" w:sz="0" w:space="0" w:color="auto"/>
          </w:divBdr>
        </w:div>
        <w:div w:id="258298068">
          <w:marLeft w:val="0"/>
          <w:marRight w:val="0"/>
          <w:marTop w:val="0"/>
          <w:marBottom w:val="0"/>
          <w:divBdr>
            <w:top w:val="none" w:sz="0" w:space="0" w:color="auto"/>
            <w:left w:val="none" w:sz="0" w:space="0" w:color="auto"/>
            <w:bottom w:val="none" w:sz="0" w:space="0" w:color="auto"/>
            <w:right w:val="none" w:sz="0" w:space="0" w:color="auto"/>
          </w:divBdr>
        </w:div>
        <w:div w:id="435445943">
          <w:marLeft w:val="0"/>
          <w:marRight w:val="0"/>
          <w:marTop w:val="0"/>
          <w:marBottom w:val="0"/>
          <w:divBdr>
            <w:top w:val="none" w:sz="0" w:space="0" w:color="auto"/>
            <w:left w:val="none" w:sz="0" w:space="0" w:color="auto"/>
            <w:bottom w:val="none" w:sz="0" w:space="0" w:color="auto"/>
            <w:right w:val="none" w:sz="0" w:space="0" w:color="auto"/>
          </w:divBdr>
        </w:div>
        <w:div w:id="530652659">
          <w:marLeft w:val="0"/>
          <w:marRight w:val="0"/>
          <w:marTop w:val="0"/>
          <w:marBottom w:val="0"/>
          <w:divBdr>
            <w:top w:val="none" w:sz="0" w:space="0" w:color="auto"/>
            <w:left w:val="none" w:sz="0" w:space="0" w:color="auto"/>
            <w:bottom w:val="none" w:sz="0" w:space="0" w:color="auto"/>
            <w:right w:val="none" w:sz="0" w:space="0" w:color="auto"/>
          </w:divBdr>
        </w:div>
        <w:div w:id="709257217">
          <w:marLeft w:val="0"/>
          <w:marRight w:val="0"/>
          <w:marTop w:val="0"/>
          <w:marBottom w:val="0"/>
          <w:divBdr>
            <w:top w:val="none" w:sz="0" w:space="0" w:color="auto"/>
            <w:left w:val="none" w:sz="0" w:space="0" w:color="auto"/>
            <w:bottom w:val="none" w:sz="0" w:space="0" w:color="auto"/>
            <w:right w:val="none" w:sz="0" w:space="0" w:color="auto"/>
          </w:divBdr>
        </w:div>
        <w:div w:id="1780443668">
          <w:marLeft w:val="0"/>
          <w:marRight w:val="0"/>
          <w:marTop w:val="0"/>
          <w:marBottom w:val="0"/>
          <w:divBdr>
            <w:top w:val="none" w:sz="0" w:space="0" w:color="auto"/>
            <w:left w:val="none" w:sz="0" w:space="0" w:color="auto"/>
            <w:bottom w:val="none" w:sz="0" w:space="0" w:color="auto"/>
            <w:right w:val="none" w:sz="0" w:space="0" w:color="auto"/>
          </w:divBdr>
        </w:div>
      </w:divsChild>
    </w:div>
    <w:div w:id="1395741348">
      <w:bodyDiv w:val="1"/>
      <w:marLeft w:val="0"/>
      <w:marRight w:val="0"/>
      <w:marTop w:val="0"/>
      <w:marBottom w:val="0"/>
      <w:divBdr>
        <w:top w:val="none" w:sz="0" w:space="0" w:color="auto"/>
        <w:left w:val="none" w:sz="0" w:space="0" w:color="auto"/>
        <w:bottom w:val="none" w:sz="0" w:space="0" w:color="auto"/>
        <w:right w:val="none" w:sz="0" w:space="0" w:color="auto"/>
      </w:divBdr>
    </w:div>
    <w:div w:id="1490244768">
      <w:bodyDiv w:val="1"/>
      <w:marLeft w:val="0"/>
      <w:marRight w:val="0"/>
      <w:marTop w:val="0"/>
      <w:marBottom w:val="0"/>
      <w:divBdr>
        <w:top w:val="none" w:sz="0" w:space="0" w:color="auto"/>
        <w:left w:val="none" w:sz="0" w:space="0" w:color="auto"/>
        <w:bottom w:val="none" w:sz="0" w:space="0" w:color="auto"/>
        <w:right w:val="none" w:sz="0" w:space="0" w:color="auto"/>
      </w:divBdr>
    </w:div>
    <w:div w:id="1646661042">
      <w:bodyDiv w:val="1"/>
      <w:marLeft w:val="0"/>
      <w:marRight w:val="0"/>
      <w:marTop w:val="0"/>
      <w:marBottom w:val="0"/>
      <w:divBdr>
        <w:top w:val="none" w:sz="0" w:space="0" w:color="auto"/>
        <w:left w:val="none" w:sz="0" w:space="0" w:color="auto"/>
        <w:bottom w:val="none" w:sz="0" w:space="0" w:color="auto"/>
        <w:right w:val="none" w:sz="0" w:space="0" w:color="auto"/>
      </w:divBdr>
    </w:div>
    <w:div w:id="1691032890">
      <w:bodyDiv w:val="1"/>
      <w:marLeft w:val="0"/>
      <w:marRight w:val="0"/>
      <w:marTop w:val="0"/>
      <w:marBottom w:val="0"/>
      <w:divBdr>
        <w:top w:val="none" w:sz="0" w:space="0" w:color="auto"/>
        <w:left w:val="none" w:sz="0" w:space="0" w:color="auto"/>
        <w:bottom w:val="none" w:sz="0" w:space="0" w:color="auto"/>
        <w:right w:val="none" w:sz="0" w:space="0" w:color="auto"/>
      </w:divBdr>
    </w:div>
    <w:div w:id="1812550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abor.maryland.gov/lwis/" TargetMode="External"/><Relationship Id="rId18" Type="http://schemas.openxmlformats.org/officeDocument/2006/relationships/hyperlink" Target="https://labor.maryland.gov/employment/mpi/mpi1-2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02web.zoom.us/webinar/register/WN_PfX-foIrQFqCKKAXbY-j-g" TargetMode="External"/><Relationship Id="rId7" Type="http://schemas.openxmlformats.org/officeDocument/2006/relationships/endnotes" Target="endnotes.xml"/><Relationship Id="rId12" Type="http://schemas.openxmlformats.org/officeDocument/2006/relationships/hyperlink" Target="https://nrsweb.org/policy-data/nrs-ta-guide" TargetMode="External"/><Relationship Id="rId17" Type="http://schemas.openxmlformats.org/officeDocument/2006/relationships/hyperlink" Target="mailto:lakisha.hill@maryland.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kisha.hill@maryland.gov" TargetMode="External"/><Relationship Id="rId20" Type="http://schemas.openxmlformats.org/officeDocument/2006/relationships/hyperlink" Target="mailto:aels.labor@marylan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sweb.org/policy-data/nrs-ta-guide"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aels.labor@maryland.gov" TargetMode="External"/><Relationship Id="rId10" Type="http://schemas.openxmlformats.org/officeDocument/2006/relationships/hyperlink" Target="https://www.labor.maryland.gov/employment/mpi/mpi4-21.pdf" TargetMode="External"/><Relationship Id="rId19" Type="http://schemas.openxmlformats.org/officeDocument/2006/relationships/hyperlink" Target="mailto:aels.labor@marylan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mailto:lakisha.hill@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E7EC-FF85-4599-8CC6-5ED7A9BA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37</Pages>
  <Words>12998</Words>
  <Characters>74092</Characters>
  <Application>Microsoft Office Word</Application>
  <DocSecurity>0</DocSecurity>
  <Lines>617</Lines>
  <Paragraphs>173</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FY 24 Competitive Grant Application Overview</vt:lpstr>
      <vt:lpstr>    Name of Program</vt:lpstr>
      <vt:lpstr>    Authorization</vt:lpstr>
      <vt:lpstr>    Dissemination Date</vt:lpstr>
      <vt:lpstr>    Submission Deadline</vt:lpstr>
      <vt:lpstr>    The Workforce Innovation and Opportunity Act</vt:lpstr>
      <vt:lpstr>    Maryland’s Goals and Priorities</vt:lpstr>
      <vt:lpstr>    Purpose</vt:lpstr>
      <vt:lpstr>    Adult Education Services Definition</vt:lpstr>
      <vt:lpstr>    Adult Education Activities</vt:lpstr>
      <vt:lpstr>    Eligible Individual</vt:lpstr>
      <vt:lpstr>    Eligible Provider</vt:lpstr>
      <vt:lpstr>    Considerations</vt:lpstr>
      <vt:lpstr>    Local Applications</vt:lpstr>
      <vt:lpstr>    Local Administrative Cost Limits</vt:lpstr>
      <vt:lpstr>    Supplement Not Supplant</vt:lpstr>
      <vt:lpstr>    The General Education Provisions Act (GEPA), WIOA Sec. 427</vt:lpstr>
      <vt:lpstr>    Grant Duration</vt:lpstr>
      <vt:lpstr>    National Reporting System</vt:lpstr>
      <vt:lpstr>    Assessment Policy</vt:lpstr>
      <vt:lpstr>    Performance Accountability Provisions</vt:lpstr>
      <vt:lpstr>    Fund Use </vt:lpstr>
      <vt:lpstr>    Funding Limitations</vt:lpstr>
      <vt:lpstr>    Estimated Funds Available by Jurisdiction: July 1, 2023 through June 30, 2024</vt:lpstr>
      <vt:lpstr>    Estimated Number of Grants to be Awarded</vt:lpstr>
      <vt:lpstr>    Estimated Average Grant Award</vt:lpstr>
      <vt:lpstr>    Grant Matching Requirement</vt:lpstr>
      <vt:lpstr>    Maintenance of Effort</vt:lpstr>
      <vt:lpstr>    Minimum Learners Served</vt:lpstr>
      <vt:lpstr>    Maryland’s Adult Education and Family Literacy Standards and Requirements</vt:lpstr>
      <vt:lpstr>    Reporting Requirements</vt:lpstr>
      <vt:lpstr>    Monitoring and Evaluation </vt:lpstr>
      <vt:lpstr>    Notice of Intent to Apply</vt:lpstr>
      <vt:lpstr>    Technical/Formatting Submission Requirements</vt:lpstr>
      <vt:lpstr>    Submission Requirements</vt:lpstr>
      <vt:lpstr>    Required Components</vt:lpstr>
      <vt:lpstr>    Technical Assistance Briefing</vt:lpstr>
      <vt:lpstr>    </vt:lpstr>
      <vt:lpstr>    Technical Assistance Contact</vt:lpstr>
      <vt:lpstr>    Competitive Grant Application Review Process</vt:lpstr>
      <vt:lpstr>    Award Notification</vt:lpstr>
      <vt:lpstr>    Non-Discrimination Statement</vt:lpstr>
      <vt:lpstr>    Notice of Intent to Apply Form</vt:lpstr>
    </vt:vector>
  </TitlesOfParts>
  <Company>State of Maryland</Company>
  <LinksUpToDate>false</LinksUpToDate>
  <CharactersWithSpaces>86917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Kunkel</dc:creator>
  <cp:keywords/>
  <cp:lastModifiedBy>Windows User</cp:lastModifiedBy>
  <cp:revision>10</cp:revision>
  <cp:lastPrinted>2023-01-04T15:10:00Z</cp:lastPrinted>
  <dcterms:created xsi:type="dcterms:W3CDTF">2023-01-09T18:33:00Z</dcterms:created>
  <dcterms:modified xsi:type="dcterms:W3CDTF">2023-01-11T20:42:00Z</dcterms:modified>
</cp:coreProperties>
</file>