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D7D6825" w:rsidR="003161E1" w:rsidRDefault="0065282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02" w14:textId="77777777" w:rsidR="003161E1" w:rsidRDefault="003161E1">
      <w:pPr>
        <w:spacing w:after="0" w:line="240" w:lineRule="auto"/>
        <w:ind w:left="0" w:hanging="2"/>
        <w:jc w:val="center"/>
        <w:rPr>
          <w:rFonts w:ascii="Times New Roman" w:eastAsia="Times New Roman" w:hAnsi="Times New Roman" w:cs="Times New Roman"/>
          <w:sz w:val="24"/>
          <w:szCs w:val="24"/>
        </w:rPr>
      </w:pPr>
    </w:p>
    <w:p w14:paraId="00000003" w14:textId="77777777" w:rsidR="003161E1" w:rsidRDefault="0065282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4" w14:textId="77777777" w:rsidR="003161E1" w:rsidRDefault="0065282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5" w14:textId="77777777" w:rsidR="003161E1" w:rsidRDefault="003161E1">
      <w:pPr>
        <w:spacing w:after="0" w:line="240" w:lineRule="auto"/>
        <w:ind w:left="0" w:hanging="2"/>
        <w:jc w:val="both"/>
        <w:rPr>
          <w:rFonts w:ascii="Times New Roman" w:eastAsia="Times New Roman" w:hAnsi="Times New Roman" w:cs="Times New Roman"/>
          <w:sz w:val="24"/>
          <w:szCs w:val="24"/>
        </w:rPr>
      </w:pPr>
    </w:p>
    <w:p w14:paraId="00000006" w14:textId="77777777" w:rsidR="003161E1" w:rsidRDefault="003161E1">
      <w:pPr>
        <w:spacing w:after="0" w:line="240" w:lineRule="auto"/>
        <w:ind w:left="0" w:hanging="2"/>
        <w:jc w:val="both"/>
        <w:rPr>
          <w:rFonts w:ascii="Times New Roman" w:eastAsia="Times New Roman" w:hAnsi="Times New Roman" w:cs="Times New Roman"/>
          <w:sz w:val="24"/>
          <w:szCs w:val="24"/>
        </w:rPr>
      </w:pPr>
    </w:p>
    <w:p w14:paraId="00000007" w14:textId="77777777" w:rsidR="003161E1" w:rsidRDefault="003161E1">
      <w:pPr>
        <w:spacing w:after="0" w:line="240" w:lineRule="auto"/>
        <w:ind w:left="0" w:hanging="2"/>
        <w:jc w:val="both"/>
        <w:rPr>
          <w:rFonts w:ascii="Times New Roman" w:eastAsia="Times New Roman" w:hAnsi="Times New Roman" w:cs="Times New Roman"/>
          <w:sz w:val="24"/>
          <w:szCs w:val="24"/>
        </w:rPr>
      </w:pPr>
    </w:p>
    <w:p w14:paraId="00000008" w14:textId="77777777" w:rsidR="003161E1" w:rsidRDefault="003161E1">
      <w:pPr>
        <w:spacing w:after="0" w:line="240" w:lineRule="auto"/>
        <w:ind w:left="0" w:hanging="2"/>
        <w:jc w:val="both"/>
        <w:rPr>
          <w:rFonts w:ascii="Times New Roman" w:eastAsia="Times New Roman" w:hAnsi="Times New Roman" w:cs="Times New Roman"/>
          <w:b/>
          <w:color w:val="000000"/>
          <w:sz w:val="24"/>
          <w:szCs w:val="24"/>
        </w:rPr>
      </w:pPr>
    </w:p>
    <w:p w14:paraId="00000009" w14:textId="77777777" w:rsidR="003161E1" w:rsidRDefault="0065282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February 9, 2023</w:t>
      </w:r>
    </w:p>
    <w:p w14:paraId="0000000A" w14:textId="77777777" w:rsidR="003161E1" w:rsidRDefault="003161E1">
      <w:pPr>
        <w:spacing w:after="0" w:line="240" w:lineRule="auto"/>
        <w:ind w:left="0" w:hanging="2"/>
        <w:rPr>
          <w:rFonts w:ascii="Times New Roman" w:eastAsia="Times New Roman" w:hAnsi="Times New Roman" w:cs="Times New Roman"/>
          <w:sz w:val="24"/>
          <w:szCs w:val="24"/>
        </w:rPr>
      </w:pPr>
    </w:p>
    <w:p w14:paraId="0000000B" w14:textId="77777777" w:rsidR="003161E1" w:rsidRDefault="0065282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C" w14:textId="77777777" w:rsidR="003161E1" w:rsidRDefault="003161E1">
      <w:pPr>
        <w:spacing w:after="0" w:line="240" w:lineRule="auto"/>
        <w:ind w:left="0" w:hanging="2"/>
        <w:rPr>
          <w:rFonts w:ascii="Times New Roman" w:eastAsia="Times New Roman" w:hAnsi="Times New Roman" w:cs="Times New Roman"/>
          <w:sz w:val="24"/>
          <w:szCs w:val="24"/>
        </w:rPr>
      </w:pPr>
    </w:p>
    <w:p w14:paraId="0000000D"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1100 N. Eutaw Street</w:t>
      </w:r>
    </w:p>
    <w:p w14:paraId="0000000E" w14:textId="7F114029"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Baltimore, MD 21201</w:t>
      </w:r>
    </w:p>
    <w:p w14:paraId="0000000F" w14:textId="77777777" w:rsidR="003161E1" w:rsidRDefault="00652826" w:rsidP="0065282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10" w14:textId="53D76B3D"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11" w14:textId="0A39F73A"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2" w14:textId="6CCE2D68"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13" w14:textId="77777777" w:rsidR="003161E1" w:rsidRDefault="003161E1">
      <w:pPr>
        <w:spacing w:after="0" w:line="240" w:lineRule="auto"/>
        <w:ind w:left="0" w:hanging="2"/>
        <w:rPr>
          <w:rFonts w:ascii="Times New Roman" w:eastAsia="Times New Roman" w:hAnsi="Times New Roman" w:cs="Times New Roman"/>
          <w:sz w:val="24"/>
          <w:szCs w:val="24"/>
        </w:rPr>
      </w:pPr>
    </w:p>
    <w:p w14:paraId="00000014"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5" w14:textId="3CB0D79B"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David Mongan, P.E., Vice Chairman</w:t>
      </w:r>
      <w:r>
        <w:rPr>
          <w:rFonts w:ascii="Times New Roman" w:eastAsia="Times New Roman" w:hAnsi="Times New Roman" w:cs="Times New Roman"/>
          <w:color w:val="000000"/>
          <w:sz w:val="24"/>
          <w:szCs w:val="24"/>
        </w:rPr>
        <w:tab/>
      </w:r>
    </w:p>
    <w:p w14:paraId="00000016" w14:textId="674C33A4"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Sallye Perrin, P.E., Secretary</w:t>
      </w:r>
    </w:p>
    <w:p w14:paraId="00000017" w14:textId="77777777" w:rsidR="003161E1" w:rsidRDefault="00652826" w:rsidP="0065282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8" w14:textId="71660EB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Pastor Farinas, P.E.</w:t>
      </w:r>
    </w:p>
    <w:p w14:paraId="00000019" w14:textId="734F7126"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Edward Hubner, P.E.</w:t>
      </w:r>
    </w:p>
    <w:p w14:paraId="0000001A"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B"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C" w14:textId="77777777" w:rsidR="003161E1" w:rsidRDefault="00652826" w:rsidP="00652826">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Raquel Meyers, Assistant Executive Director</w:t>
      </w:r>
    </w:p>
    <w:p w14:paraId="0000001D" w14:textId="77777777" w:rsidR="003161E1" w:rsidRDefault="00652826" w:rsidP="0065282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Andrew Brouwer, AAG, Counsel to the Board</w:t>
      </w:r>
    </w:p>
    <w:p w14:paraId="0000001E" w14:textId="49B4A395"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1F" w14:textId="31F470CF"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Dorian Price, Administrative Specialist</w:t>
      </w:r>
    </w:p>
    <w:p w14:paraId="00000020" w14:textId="09987B56"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Dara Moore, Administrative Specialist</w:t>
      </w:r>
    </w:p>
    <w:p w14:paraId="00000021" w14:textId="39C04651"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Robert Frances, Dir. Of Inspections, Licenses &amp; Permits-Howard County</w:t>
      </w:r>
    </w:p>
    <w:p w14:paraId="00000022" w14:textId="2056747C"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Michael Kowalski</w:t>
      </w:r>
    </w:p>
    <w:p w14:paraId="00000023" w14:textId="2FBF7178"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Bernard Bahaya</w:t>
      </w:r>
    </w:p>
    <w:p w14:paraId="00000024"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25"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6"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027"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8"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9" w14:textId="77777777" w:rsidR="003161E1" w:rsidRDefault="003161E1">
      <w:pPr>
        <w:spacing w:after="0" w:line="240" w:lineRule="auto"/>
        <w:ind w:left="0" w:hanging="2"/>
        <w:rPr>
          <w:rFonts w:ascii="Times New Roman" w:eastAsia="Times New Roman" w:hAnsi="Times New Roman" w:cs="Times New Roman"/>
          <w:sz w:val="24"/>
          <w:szCs w:val="24"/>
        </w:rPr>
      </w:pPr>
    </w:p>
    <w:p w14:paraId="0000002A" w14:textId="77777777" w:rsidR="003161E1" w:rsidRDefault="00652826">
      <w:pPr>
        <w:spacing w:after="0" w:line="240" w:lineRule="auto"/>
        <w:ind w:left="0" w:hanging="2"/>
        <w:rPr>
          <w:rFonts w:ascii="Times New Roman" w:eastAsia="Times New Roman" w:hAnsi="Times New Roman" w:cs="Times New Roman"/>
          <w:sz w:val="24"/>
          <w:szCs w:val="24"/>
        </w:rPr>
      </w:pPr>
      <w:r>
        <w:br w:type="page"/>
      </w:r>
    </w:p>
    <w:p w14:paraId="0000002B"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2C"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D" w14:textId="77777777" w:rsidR="003161E1" w:rsidRDefault="003161E1">
      <w:pPr>
        <w:spacing w:after="0" w:line="240" w:lineRule="auto"/>
        <w:ind w:left="0" w:hanging="2"/>
        <w:rPr>
          <w:rFonts w:ascii="Times New Roman" w:eastAsia="Times New Roman" w:hAnsi="Times New Roman" w:cs="Times New Roman"/>
          <w:sz w:val="24"/>
          <w:szCs w:val="24"/>
        </w:rPr>
      </w:pPr>
    </w:p>
    <w:p w14:paraId="0000002E"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Harclerode called the meeting to order at 9:36 a.m. </w:t>
      </w:r>
    </w:p>
    <w:p w14:paraId="0000002F" w14:textId="77777777" w:rsidR="003161E1" w:rsidRDefault="003161E1">
      <w:pPr>
        <w:spacing w:after="0" w:line="240" w:lineRule="auto"/>
        <w:ind w:left="0" w:hanging="2"/>
        <w:rPr>
          <w:rFonts w:ascii="Times New Roman" w:eastAsia="Times New Roman" w:hAnsi="Times New Roman" w:cs="Times New Roman"/>
          <w:sz w:val="24"/>
          <w:szCs w:val="24"/>
        </w:rPr>
      </w:pPr>
    </w:p>
    <w:p w14:paraId="00000030" w14:textId="77777777" w:rsidR="003161E1" w:rsidRDefault="003161E1">
      <w:pPr>
        <w:spacing w:after="0" w:line="240" w:lineRule="auto"/>
        <w:ind w:left="0" w:hanging="2"/>
        <w:rPr>
          <w:rFonts w:ascii="Times New Roman" w:eastAsia="Times New Roman" w:hAnsi="Times New Roman" w:cs="Times New Roman"/>
          <w:b/>
          <w:smallCaps/>
          <w:color w:val="000000"/>
          <w:sz w:val="24"/>
          <w:szCs w:val="24"/>
        </w:rPr>
      </w:pPr>
    </w:p>
    <w:p w14:paraId="00000031"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32" w14:textId="77777777" w:rsidR="003161E1" w:rsidRDefault="003161E1">
      <w:pPr>
        <w:spacing w:after="0" w:line="240" w:lineRule="auto"/>
        <w:ind w:left="0" w:hanging="2"/>
        <w:rPr>
          <w:rFonts w:ascii="Times New Roman" w:eastAsia="Times New Roman" w:hAnsi="Times New Roman" w:cs="Times New Roman"/>
          <w:sz w:val="24"/>
          <w:szCs w:val="24"/>
        </w:rPr>
      </w:pPr>
    </w:p>
    <w:p w14:paraId="00000033"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Hubner</w:t>
      </w:r>
      <w:r>
        <w:rPr>
          <w:rFonts w:ascii="Times New Roman" w:eastAsia="Times New Roman" w:hAnsi="Times New Roman" w:cs="Times New Roman"/>
          <w:color w:val="000000"/>
          <w:sz w:val="24"/>
          <w:szCs w:val="24"/>
        </w:rPr>
        <w:t xml:space="preserve">, and unanimously carried by the Board to approve the minutes of the </w:t>
      </w:r>
      <w:r>
        <w:rPr>
          <w:rFonts w:ascii="Times New Roman" w:eastAsia="Times New Roman" w:hAnsi="Times New Roman" w:cs="Times New Roman"/>
          <w:sz w:val="24"/>
          <w:szCs w:val="24"/>
        </w:rPr>
        <w:t xml:space="preserve">January 19, 2023 </w:t>
      </w:r>
      <w:r>
        <w:rPr>
          <w:rFonts w:ascii="Times New Roman" w:eastAsia="Times New Roman" w:hAnsi="Times New Roman" w:cs="Times New Roman"/>
          <w:color w:val="000000"/>
          <w:sz w:val="24"/>
          <w:szCs w:val="24"/>
        </w:rPr>
        <w:t xml:space="preserve"> Board meeting as submitted. </w:t>
      </w:r>
    </w:p>
    <w:p w14:paraId="00000034"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35"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36" w14:textId="77777777" w:rsidR="003161E1" w:rsidRDefault="003161E1">
      <w:pPr>
        <w:spacing w:after="0" w:line="240" w:lineRule="auto"/>
        <w:ind w:left="0" w:hanging="2"/>
        <w:rPr>
          <w:rFonts w:ascii="Times New Roman" w:eastAsia="Times New Roman" w:hAnsi="Times New Roman" w:cs="Times New Roman"/>
          <w:sz w:val="24"/>
          <w:szCs w:val="24"/>
        </w:rPr>
      </w:pPr>
    </w:p>
    <w:p w14:paraId="00000037"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xml:space="preserve">) was made by Mr. Farinas, seconded by Ms. Perrin and unanimously carried to approve 19 applications for reciprocity, 2 applicants for PE Licensure by Transfer of Grades and 17 applications for the Principles and Practice of Engineering Examination.  </w:t>
      </w:r>
    </w:p>
    <w:p w14:paraId="00000038"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39"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A"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3B"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Abney, Russell (60572)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Jeong, Seonwoo Ted (60582)</w:t>
      </w:r>
    </w:p>
    <w:p w14:paraId="0000003C"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Aly, Ahmed (60573)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Kafle, Ankit (60583)</w:t>
      </w:r>
    </w:p>
    <w:p w14:paraId="0000003D"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 Evan R. (60574)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Madriaga, Joromar R. (60584)</w:t>
      </w:r>
    </w:p>
    <w:p w14:paraId="0000003E"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Bahaya, Bernard (60575)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Mancini, Joseph M. (60585)</w:t>
      </w:r>
    </w:p>
    <w:p w14:paraId="0000003F"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Calderon, Victor A. (60576)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Nix, Jon J. (60586)</w:t>
      </w:r>
    </w:p>
    <w:p w14:paraId="00000040"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Contri, Michelle R. (60577)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Othon, Emily F. (60587)</w:t>
      </w:r>
    </w:p>
    <w:p w14:paraId="00000041"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Finn, Chad M. (60578)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Sabogal, Johnatan A. (60588)</w:t>
      </w:r>
    </w:p>
    <w:p w14:paraId="00000042"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Ghobadi, Kelvan (60579)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Watkins, Benjamin K. (60589)</w:t>
      </w:r>
    </w:p>
    <w:p w14:paraId="00000043"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Jaworski, Stanley J. (60580)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Zghair, Ahmed (60590)</w:t>
      </w:r>
    </w:p>
    <w:p w14:paraId="00000044"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Jean, Ron B. (60581)</w:t>
      </w:r>
    </w:p>
    <w:p w14:paraId="00000045"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46"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47"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48"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Chibsa, Kuma M. (49494)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Figueroa Servia, Eric X. (55827)</w:t>
      </w:r>
    </w:p>
    <w:p w14:paraId="00000049"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4A"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B"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000004C"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Acharya, Rakesh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Matanin, Luke A.</w:t>
      </w:r>
    </w:p>
    <w:p w14:paraId="0000004D"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Aina, Abiodun 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Nyangwechi, Kevin A.</w:t>
      </w:r>
    </w:p>
    <w:p w14:paraId="0000004E"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Ayala, Ivelisse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Preston, Ryan M. </w:t>
      </w:r>
    </w:p>
    <w:p w14:paraId="0000004F"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Coe, Justin 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Sabatino, Timothy J.</w:t>
      </w:r>
    </w:p>
    <w:p w14:paraId="00000050"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Haines, Megan 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Shojaei, Seyed M. </w:t>
      </w:r>
    </w:p>
    <w:p w14:paraId="00000051"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Honegger, Nicole 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Tchernycheva, Natalia</w:t>
      </w:r>
    </w:p>
    <w:p w14:paraId="00000052"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Jespesen, William 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Thibeau, David P. </w:t>
      </w:r>
    </w:p>
    <w:p w14:paraId="00000053"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Katz, Aron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Walsh, Kenneth P. </w:t>
      </w:r>
    </w:p>
    <w:p w14:paraId="00000054"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Matcham, Jeffrey M.</w:t>
      </w:r>
    </w:p>
    <w:p w14:paraId="00000055"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56"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57"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58"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Before the Board – Kowalski</w:t>
      </w:r>
    </w:p>
    <w:p w14:paraId="00000059"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5A"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Kowalski, a mechanical exam </w:t>
      </w:r>
      <w:r>
        <w:rPr>
          <w:rFonts w:ascii="Times New Roman" w:eastAsia="Times New Roman" w:hAnsi="Times New Roman" w:cs="Times New Roman"/>
          <w:sz w:val="24"/>
          <w:szCs w:val="24"/>
        </w:rPr>
        <w:t>applicant, appeared</w:t>
      </w:r>
      <w:r>
        <w:rPr>
          <w:rFonts w:ascii="Times New Roman" w:eastAsia="Times New Roman" w:hAnsi="Times New Roman" w:cs="Times New Roman"/>
          <w:color w:val="000000"/>
          <w:sz w:val="24"/>
          <w:szCs w:val="24"/>
        </w:rPr>
        <w:t xml:space="preserve"> before the Board to discuss his PE exam application. His application was </w:t>
      </w:r>
      <w:r>
        <w:rPr>
          <w:rFonts w:ascii="Times New Roman" w:eastAsia="Times New Roman" w:hAnsi="Times New Roman" w:cs="Times New Roman"/>
          <w:sz w:val="24"/>
          <w:szCs w:val="24"/>
        </w:rPr>
        <w:t xml:space="preserve">discussed </w:t>
      </w:r>
      <w:r>
        <w:rPr>
          <w:rFonts w:ascii="Times New Roman" w:eastAsia="Times New Roman" w:hAnsi="Times New Roman" w:cs="Times New Roman"/>
          <w:color w:val="000000"/>
          <w:sz w:val="24"/>
          <w:szCs w:val="24"/>
        </w:rPr>
        <w:t xml:space="preserve"> during the January 19, 2023 Board meeting and was not approved </w:t>
      </w:r>
      <w:r>
        <w:rPr>
          <w:rFonts w:ascii="Times New Roman" w:eastAsia="Times New Roman" w:hAnsi="Times New Roman" w:cs="Times New Roman"/>
          <w:sz w:val="24"/>
          <w:szCs w:val="24"/>
        </w:rPr>
        <w:t xml:space="preserve">due insufficient </w:t>
      </w:r>
      <w:r>
        <w:rPr>
          <w:rFonts w:ascii="Times New Roman" w:eastAsia="Times New Roman" w:hAnsi="Times New Roman" w:cs="Times New Roman"/>
          <w:color w:val="000000"/>
          <w:sz w:val="24"/>
          <w:szCs w:val="24"/>
        </w:rPr>
        <w:t xml:space="preserve">evidence to ascertain if </w:t>
      </w:r>
      <w:r>
        <w:rPr>
          <w:rFonts w:ascii="Times New Roman" w:eastAsia="Times New Roman" w:hAnsi="Times New Roman" w:cs="Times New Roman"/>
          <w:sz w:val="24"/>
          <w:szCs w:val="24"/>
        </w:rPr>
        <w:t xml:space="preserve">this applicant </w:t>
      </w:r>
      <w:r>
        <w:rPr>
          <w:rFonts w:ascii="Times New Roman" w:eastAsia="Times New Roman" w:hAnsi="Times New Roman" w:cs="Times New Roman"/>
          <w:color w:val="000000"/>
          <w:sz w:val="24"/>
          <w:szCs w:val="24"/>
        </w:rPr>
        <w:t xml:space="preserve">is qualified to take the exam.  The Mechanical Board member, Mr. Hubner explained that the samples of work submitted in lieu of a PE endorsement did not show the parameters he used to calculate the tubing spacing, etc. Mr. Hubner suggested the applicant provide samples of work (calculations) which reflected the parameters used </w:t>
      </w:r>
      <w:r>
        <w:rPr>
          <w:rFonts w:ascii="Times New Roman" w:eastAsia="Times New Roman" w:hAnsi="Times New Roman" w:cs="Times New Roman"/>
          <w:sz w:val="24"/>
          <w:szCs w:val="24"/>
        </w:rPr>
        <w:t xml:space="preserve">to better evaluate the type of work undertaken. </w:t>
      </w:r>
      <w:r>
        <w:rPr>
          <w:rFonts w:ascii="Times New Roman" w:eastAsia="Times New Roman" w:hAnsi="Times New Roman" w:cs="Times New Roman"/>
          <w:color w:val="000000"/>
          <w:sz w:val="24"/>
          <w:szCs w:val="24"/>
        </w:rPr>
        <w:t xml:space="preserve">. </w:t>
      </w:r>
    </w:p>
    <w:p w14:paraId="0000005B"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5C"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 stated he would work on submitting additional samples of work to the Board.  Ms. Courtney stated the additional samples of work must be submitted by Friday, March 3, 2023 in order for the Board to review </w:t>
      </w:r>
      <w:r>
        <w:rPr>
          <w:rFonts w:ascii="Times New Roman" w:eastAsia="Times New Roman" w:hAnsi="Times New Roman" w:cs="Times New Roman"/>
          <w:sz w:val="24"/>
          <w:szCs w:val="24"/>
        </w:rPr>
        <w:t>his</w:t>
      </w:r>
      <w:r>
        <w:rPr>
          <w:rFonts w:ascii="Times New Roman" w:eastAsia="Times New Roman" w:hAnsi="Times New Roman" w:cs="Times New Roman"/>
          <w:color w:val="000000"/>
          <w:sz w:val="24"/>
          <w:szCs w:val="24"/>
        </w:rPr>
        <w:t xml:space="preserve"> application again at the March 9, 2023 meeting.  </w:t>
      </w:r>
    </w:p>
    <w:p w14:paraId="0000005D"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5E"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5F"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60"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Policies and Guidelines for Processing Applications</w:t>
      </w:r>
    </w:p>
    <w:p w14:paraId="00000061"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62"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provided the Board members with an updated version of the Board Policies and Guidelines for Processing Applications.  She incorporated decisions made by the Board at the January 19, 2023 Board meeting regarding education.  </w:t>
      </w:r>
    </w:p>
    <w:p w14:paraId="00000063"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64"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asked Ms. Courtney to provide the Board with the listing of the original Washington Accord signatories for the next meeting. Ms. Perrin also mentioned the Board never </w:t>
      </w:r>
      <w:r>
        <w:rPr>
          <w:rFonts w:ascii="Times New Roman" w:eastAsia="Times New Roman" w:hAnsi="Times New Roman" w:cs="Times New Roman"/>
          <w:sz w:val="24"/>
          <w:szCs w:val="24"/>
        </w:rPr>
        <w:t xml:space="preserve">evaluated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 xml:space="preserve">criteria for </w:t>
      </w:r>
      <w:r>
        <w:rPr>
          <w:rFonts w:ascii="Times New Roman" w:eastAsia="Times New Roman" w:hAnsi="Times New Roman" w:cs="Times New Roman"/>
          <w:color w:val="000000"/>
          <w:sz w:val="24"/>
          <w:szCs w:val="24"/>
        </w:rPr>
        <w:t xml:space="preserve">the newer Washington Accord signatories. </w:t>
      </w:r>
    </w:p>
    <w:p w14:paraId="00000065" w14:textId="77777777" w:rsidR="003161E1" w:rsidRDefault="003161E1">
      <w:pPr>
        <w:spacing w:after="0" w:line="240" w:lineRule="auto"/>
        <w:ind w:left="0" w:hanging="2"/>
        <w:rPr>
          <w:rFonts w:ascii="Times New Roman" w:eastAsia="Times New Roman" w:hAnsi="Times New Roman" w:cs="Times New Roman"/>
          <w:sz w:val="24"/>
          <w:szCs w:val="24"/>
        </w:rPr>
      </w:pPr>
    </w:p>
    <w:p w14:paraId="00000066"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noted that the experience section of the guidelines seemed to be okay but that the Board never dealt with the amount of credit awarded for education when applicants attended night school or the amount of credit awarded for applicants who were working full-time while attending school. </w:t>
      </w:r>
    </w:p>
    <w:p w14:paraId="00000067"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68"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Brouwer, Board Counsel, stated a curriculum year is not the same as a regular year and Mr. Hubner informed the Board that a curriculum year is typically equivalent to 30 credits. </w:t>
      </w:r>
    </w:p>
    <w:p w14:paraId="00000069"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6A"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also a discussion regarding co-ops and internships.  Mr. Hubner stated there should generally be some latitude when it comes to co-ops and internships. The policy has not allowed for any credit for internships prior to the qualifying degree being conferred.  Credit for internships or co-op experience while obtaining a higher degree will be dealt with on a case-by-case basis.  An applicant cannot get both credit for the degree and education.  That is considered double dipping. </w:t>
      </w:r>
    </w:p>
    <w:p w14:paraId="0000006B"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6C"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also a discussion about research work done while an applicant is working towards a PhD.  Ms. Perrin </w:t>
      </w:r>
      <w:r>
        <w:rPr>
          <w:rFonts w:ascii="Times New Roman" w:eastAsia="Times New Roman" w:hAnsi="Times New Roman" w:cs="Times New Roman"/>
          <w:sz w:val="24"/>
          <w:szCs w:val="24"/>
        </w:rPr>
        <w:t xml:space="preserve">would like </w:t>
      </w:r>
      <w:r>
        <w:rPr>
          <w:rFonts w:ascii="Times New Roman" w:eastAsia="Times New Roman" w:hAnsi="Times New Roman" w:cs="Times New Roman"/>
          <w:color w:val="000000"/>
          <w:sz w:val="24"/>
          <w:szCs w:val="24"/>
        </w:rPr>
        <w:t xml:space="preserve">to encourage PhD’s to get a Professional Engineers’ license.  It was also noted that some discretion should </w:t>
      </w:r>
      <w:r>
        <w:rPr>
          <w:rFonts w:ascii="Times New Roman" w:eastAsia="Times New Roman" w:hAnsi="Times New Roman" w:cs="Times New Roman"/>
          <w:sz w:val="24"/>
          <w:szCs w:val="24"/>
        </w:rPr>
        <w:t xml:space="preserve">allow for </w:t>
      </w:r>
      <w:r>
        <w:rPr>
          <w:rFonts w:ascii="Times New Roman" w:eastAsia="Times New Roman" w:hAnsi="Times New Roman" w:cs="Times New Roman"/>
          <w:color w:val="000000"/>
          <w:sz w:val="24"/>
          <w:szCs w:val="24"/>
        </w:rPr>
        <w:t xml:space="preserve">teaching as engineering work experience. </w:t>
      </w:r>
    </w:p>
    <w:p w14:paraId="0000006D"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6E"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When an applicant gets an NCEES course by course evaluation of their degree and the degree is found to meet the NCEES Education requirements, it also meets the Board’s education requirements and the Board is comfortable with still accepting the NCEES Education Standard.    The Board agreed that the Checklist should be required if the NCEES evaluation shows deficiencies. </w:t>
      </w:r>
    </w:p>
    <w:p w14:paraId="0000006F"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70"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asked if the grades on the transcript </w:t>
      </w:r>
      <w:r>
        <w:rPr>
          <w:rFonts w:ascii="Times New Roman" w:eastAsia="Times New Roman" w:hAnsi="Times New Roman" w:cs="Times New Roman"/>
          <w:sz w:val="24"/>
          <w:szCs w:val="24"/>
        </w:rPr>
        <w:t>made</w:t>
      </w:r>
      <w:r>
        <w:rPr>
          <w:rFonts w:ascii="Times New Roman" w:eastAsia="Times New Roman" w:hAnsi="Times New Roman" w:cs="Times New Roman"/>
          <w:color w:val="000000"/>
          <w:sz w:val="24"/>
          <w:szCs w:val="24"/>
        </w:rPr>
        <w:t xml:space="preserve"> a difference.  He has experienced some applicants with very low grade</w:t>
      </w:r>
      <w:r>
        <w:rPr>
          <w:rFonts w:ascii="Times New Roman" w:eastAsia="Times New Roman" w:hAnsi="Times New Roman" w:cs="Times New Roman"/>
          <w:sz w:val="24"/>
          <w:szCs w:val="24"/>
        </w:rPr>
        <w:t xml:space="preserve"> point averages </w:t>
      </w:r>
      <w:r>
        <w:rPr>
          <w:rFonts w:ascii="Times New Roman" w:eastAsia="Times New Roman" w:hAnsi="Times New Roman" w:cs="Times New Roman"/>
          <w:color w:val="000000"/>
          <w:sz w:val="24"/>
          <w:szCs w:val="24"/>
        </w:rPr>
        <w:t xml:space="preserve"> on their transcripts.  Chairman Harclerode stated ABET requires a 2.0 average.  World Education Services (WES) converts courses taken </w:t>
      </w:r>
      <w:r>
        <w:rPr>
          <w:rFonts w:ascii="Times New Roman" w:eastAsia="Times New Roman" w:hAnsi="Times New Roman" w:cs="Times New Roman"/>
          <w:sz w:val="24"/>
          <w:szCs w:val="24"/>
        </w:rPr>
        <w:t xml:space="preserve">comparable to </w:t>
      </w:r>
      <w:r>
        <w:rPr>
          <w:rFonts w:ascii="Times New Roman" w:eastAsia="Times New Roman" w:hAnsi="Times New Roman" w:cs="Times New Roman"/>
          <w:color w:val="000000"/>
          <w:sz w:val="24"/>
          <w:szCs w:val="24"/>
        </w:rPr>
        <w:t>regional US schools.  The Board discussed this matter and determined that the grades do not make a difference since the grading system in other countries may not be the same as in the US. An applicant must submit an Engineering Curriculum checklist when that have a four-year engineering degree from school in the US that is not considered EAC/ABET approved, a US four-year engineering technology degree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 foreign degree that is not EAC/ABET approved, or any other type of unapproved degree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71"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72"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Then the Board has to decide if the application can be moved to §14-305(b) which only requires four years of acceptable work experience.  As for now, all applicants using companies other than NCEES to evaluate their degrees must be evaluated under §14-305(c).  </w:t>
      </w:r>
    </w:p>
    <w:p w14:paraId="00000073"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Policies and Guidelines for Processing Application will be discussed again at the March 2023 meeting. </w:t>
      </w:r>
    </w:p>
    <w:p w14:paraId="00000074"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75"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76"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77"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(III) was made by Ms. Perrin,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Mongan</w:t>
      </w:r>
      <w:r>
        <w:rPr>
          <w:rFonts w:ascii="Times New Roman" w:eastAsia="Times New Roman" w:hAnsi="Times New Roman" w:cs="Times New Roman"/>
          <w:color w:val="000000"/>
          <w:sz w:val="24"/>
          <w:szCs w:val="24"/>
        </w:rPr>
        <w:t xml:space="preserve"> and unanimously carried to approve the CPC Provider application of Paver Guide, Inc.</w:t>
      </w:r>
    </w:p>
    <w:p w14:paraId="00000078"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79"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7A"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7B"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Mr. Hubner will have the voice over for the free online Ethics course completed by next month.</w:t>
      </w:r>
    </w:p>
    <w:p w14:paraId="0000007C"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7D"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7E"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7F"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Brouwer announced this would be his last meeting as PE Board counsel.  He has accepted a position as an Administrative Law Judge.  He stated that it was his pleasure to serve as Board Counsel for the Professional Engineer’s.  The Board members wished him well and asked if he knows who his successor will be but he did not know at this time. The Board members thanked him for his service to the Board.  </w:t>
      </w:r>
    </w:p>
    <w:p w14:paraId="00000080"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81"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82"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83"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reported that he submitted requests to NCEES for all Board members who wished to attend the NCEES Zone Interim meeting.  It has been determined that Chairman Harclerode and Mr. Hubner would be funded by the State of MD and that they should hear about travel arrangements from the Office of Administration or </w:t>
      </w:r>
      <w:r>
        <w:rPr>
          <w:rFonts w:ascii="Times New Roman" w:eastAsia="Times New Roman" w:hAnsi="Times New Roman" w:cs="Times New Roman"/>
          <w:sz w:val="24"/>
          <w:szCs w:val="24"/>
        </w:rPr>
        <w:t xml:space="preserve">Mr. Thomas in the coming weeks. </w:t>
      </w:r>
    </w:p>
    <w:p w14:paraId="00000084"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85"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Mr. Thomas also mentioned that he along with Ms. Myers, Ms. Courtney, Ms. Moore and </w:t>
      </w:r>
      <w:r>
        <w:rPr>
          <w:rFonts w:ascii="Times New Roman" w:eastAsia="Times New Roman" w:hAnsi="Times New Roman" w:cs="Times New Roman"/>
          <w:sz w:val="24"/>
          <w:szCs w:val="24"/>
        </w:rPr>
        <w:t>others</w:t>
      </w:r>
      <w:r>
        <w:rPr>
          <w:rFonts w:ascii="Times New Roman" w:eastAsia="Times New Roman" w:hAnsi="Times New Roman" w:cs="Times New Roman"/>
          <w:color w:val="000000"/>
          <w:sz w:val="24"/>
          <w:szCs w:val="24"/>
        </w:rPr>
        <w:t xml:space="preserve"> on the staff within the Professional Boards unit attended the first Interorganizational Council on Regulation (ICOR) Joint Orientation Webinar on February 6, 2023.   This organization is made up of representatives of the Council of Interior Design Qualification (CIDQ), Council of Landscape Architectural Registration Boards (CLARB), National Council of Architectural Registration Boards (NCARB) and the National Council of Examiners for Engineering and Surveying (NCEES). He mentioned the goals of licens</w:t>
      </w:r>
      <w:r>
        <w:rPr>
          <w:rFonts w:ascii="Times New Roman" w:eastAsia="Times New Roman" w:hAnsi="Times New Roman" w:cs="Times New Roman"/>
          <w:sz w:val="24"/>
          <w:szCs w:val="24"/>
        </w:rPr>
        <w:t xml:space="preserve">ing agencies across the county is to increase efficiencies and </w:t>
      </w:r>
      <w:r>
        <w:rPr>
          <w:rFonts w:ascii="Times New Roman" w:eastAsia="Times New Roman" w:hAnsi="Times New Roman" w:cs="Times New Roman"/>
          <w:color w:val="000000"/>
          <w:sz w:val="24"/>
          <w:szCs w:val="24"/>
        </w:rPr>
        <w:t xml:space="preserve"> streamline the application process.  Ms. Courtney stated she learned quite a bit from the meeting.  There was a detailed discussion of the roles of the industry Board members, the Consumer Board members and the licensing staff.  Ms. Courtney also mentioned the later part of the meeting was broken out to smaller meetings for specific organizations and she attended the NCEES meeting where the issues that some states that have decoupled the exam requirements from the license requirements </w:t>
      </w:r>
      <w:r>
        <w:rPr>
          <w:rFonts w:ascii="Times New Roman" w:eastAsia="Times New Roman" w:hAnsi="Times New Roman" w:cs="Times New Roman"/>
          <w:sz w:val="24"/>
          <w:szCs w:val="24"/>
        </w:rPr>
        <w:t>were</w:t>
      </w:r>
      <w:r>
        <w:rPr>
          <w:rFonts w:ascii="Times New Roman" w:eastAsia="Times New Roman" w:hAnsi="Times New Roman" w:cs="Times New Roman"/>
          <w:color w:val="000000"/>
          <w:sz w:val="24"/>
          <w:szCs w:val="24"/>
        </w:rPr>
        <w:t xml:space="preserve"> being discussed. </w:t>
      </w:r>
    </w:p>
    <w:p w14:paraId="00000086"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87"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88"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89"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w:t>
      </w:r>
      <w:r>
        <w:rPr>
          <w:rFonts w:ascii="Times New Roman" w:eastAsia="Times New Roman" w:hAnsi="Times New Roman" w:cs="Times New Roman"/>
          <w:sz w:val="24"/>
          <w:szCs w:val="24"/>
        </w:rPr>
        <w:t>received a letter</w:t>
      </w:r>
      <w:r>
        <w:rPr>
          <w:rFonts w:ascii="Times New Roman" w:eastAsia="Times New Roman" w:hAnsi="Times New Roman" w:cs="Times New Roman"/>
          <w:color w:val="000000"/>
          <w:sz w:val="24"/>
          <w:szCs w:val="24"/>
        </w:rPr>
        <w:t xml:space="preserve"> dated January 27, 2023 from the Maryland Academy of Sciences at the Maryland Science Center regarding nominations for Maryland’s Outstanding Young Scientist and Outstanding Young Engineer awards for 2023.  Chairman Harclerode </w:t>
      </w:r>
      <w:r>
        <w:rPr>
          <w:rFonts w:ascii="Times New Roman" w:eastAsia="Times New Roman" w:hAnsi="Times New Roman" w:cs="Times New Roman"/>
          <w:sz w:val="24"/>
          <w:szCs w:val="24"/>
        </w:rPr>
        <w:t xml:space="preserve">mentioned </w:t>
      </w:r>
      <w:r>
        <w:rPr>
          <w:rFonts w:ascii="Times New Roman" w:eastAsia="Times New Roman" w:hAnsi="Times New Roman" w:cs="Times New Roman"/>
          <w:color w:val="000000"/>
          <w:sz w:val="24"/>
          <w:szCs w:val="24"/>
        </w:rPr>
        <w:t xml:space="preserve">if anyone wanted to nominate </w:t>
      </w:r>
      <w:r>
        <w:rPr>
          <w:rFonts w:ascii="Times New Roman" w:eastAsia="Times New Roman" w:hAnsi="Times New Roman" w:cs="Times New Roman"/>
          <w:sz w:val="24"/>
          <w:szCs w:val="24"/>
        </w:rPr>
        <w:t xml:space="preserve">an individual they </w:t>
      </w:r>
      <w:r>
        <w:rPr>
          <w:rFonts w:ascii="Times New Roman" w:eastAsia="Times New Roman" w:hAnsi="Times New Roman" w:cs="Times New Roman"/>
          <w:color w:val="000000"/>
          <w:sz w:val="24"/>
          <w:szCs w:val="24"/>
        </w:rPr>
        <w:t xml:space="preserve">should submit the nomination by February 22, 2023. </w:t>
      </w:r>
    </w:p>
    <w:p w14:paraId="0000008A"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8B"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8C" w14:textId="77777777" w:rsidR="003161E1" w:rsidRDefault="003161E1">
      <w:pPr>
        <w:spacing w:after="0" w:line="240" w:lineRule="auto"/>
        <w:ind w:left="0" w:hanging="2"/>
        <w:rPr>
          <w:rFonts w:ascii="Times New Roman" w:eastAsia="Times New Roman" w:hAnsi="Times New Roman" w:cs="Times New Roman"/>
          <w:sz w:val="24"/>
          <w:szCs w:val="24"/>
        </w:rPr>
      </w:pPr>
    </w:p>
    <w:p w14:paraId="0000008D"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64 applications, supported by NCEES Model Law Engineer records that were administratively approved for licensure.</w:t>
      </w:r>
    </w:p>
    <w:p w14:paraId="0000008E"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8F"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90" w14:textId="77777777" w:rsidR="003161E1" w:rsidRDefault="003161E1">
      <w:pPr>
        <w:spacing w:after="0" w:line="240" w:lineRule="auto"/>
        <w:ind w:left="0" w:hanging="2"/>
        <w:rPr>
          <w:rFonts w:ascii="Times New Roman" w:eastAsia="Times New Roman" w:hAnsi="Times New Roman" w:cs="Times New Roman"/>
          <w:b/>
          <w:sz w:val="24"/>
          <w:szCs w:val="24"/>
        </w:rPr>
      </w:pPr>
    </w:p>
    <w:p w14:paraId="00000091"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Ms. Perrin, seconded by Mr. Mongan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11:33 a.m. at Meet google.com/ipm-pxny-hej or by phone 1-484-416-2276 (PIN 201 307 165#). This session was permitted to be closed pursuant to General Provisions Article, Annotated Code of Maryland, §3-305(b) (7).  Upon completion of the session, the Board reconvened its public meeting at 12:05 p.m.</w:t>
      </w:r>
    </w:p>
    <w:p w14:paraId="00000092"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93"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94" w14:textId="77777777" w:rsidR="003161E1" w:rsidRDefault="003161E1">
      <w:pPr>
        <w:spacing w:after="0" w:line="240" w:lineRule="auto"/>
        <w:ind w:left="0" w:hanging="2"/>
        <w:rPr>
          <w:rFonts w:ascii="Times New Roman" w:eastAsia="Times New Roman" w:hAnsi="Times New Roman" w:cs="Times New Roman"/>
          <w:sz w:val="24"/>
          <w:szCs w:val="24"/>
        </w:rPr>
      </w:pPr>
    </w:p>
    <w:p w14:paraId="00000095"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February 9, 2023. </w:t>
      </w:r>
    </w:p>
    <w:p w14:paraId="00000096" w14:textId="77777777" w:rsidR="003161E1" w:rsidRDefault="003161E1">
      <w:pPr>
        <w:spacing w:after="0" w:line="240" w:lineRule="auto"/>
        <w:ind w:left="0" w:hanging="2"/>
        <w:rPr>
          <w:rFonts w:ascii="Times New Roman" w:eastAsia="Times New Roman" w:hAnsi="Times New Roman" w:cs="Times New Roman"/>
          <w:sz w:val="24"/>
          <w:szCs w:val="24"/>
        </w:rPr>
      </w:pPr>
    </w:p>
    <w:p w14:paraId="00000097"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16-PE-22  Pre-charge. Remain on report for tracking purposes only</w:t>
      </w:r>
    </w:p>
    <w:p w14:paraId="00000098"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18-PE-22  Still under investigation.  Contractor not responsive</w:t>
      </w:r>
    </w:p>
    <w:p w14:paraId="00000099"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02-PE-23  Pre-charge. Remain on report for tracking purposes only</w:t>
      </w:r>
    </w:p>
    <w:p w14:paraId="0000009A"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05-PE-23  Signed complaint form received. Asking for copies of drawings</w:t>
      </w:r>
    </w:p>
    <w:p w14:paraId="0000009B"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07-PE-23  Awaiting signed complaint form.  Close after 60 days</w:t>
      </w:r>
    </w:p>
    <w:p w14:paraId="0000009C"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10-PE-23  Pre-charge. Remain on report for tracking purposes only</w:t>
      </w:r>
    </w:p>
    <w:p w14:paraId="0000009D"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12-PE-23  Pre-charge. Remain on report for tracking purposes only</w:t>
      </w:r>
    </w:p>
    <w:p w14:paraId="0000009E"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13-PE-23  Pre-charge. Remain on report for tracking purposes only</w:t>
      </w:r>
    </w:p>
    <w:p w14:paraId="0000009F"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14-PE-23  Pre-charge. Remain on report for tracking purposes only</w:t>
      </w:r>
    </w:p>
    <w:p w14:paraId="000000A0"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A1"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three applications for reinstatement.  The applicants all reported some hours of continuing education after applying for reinstatement of the license. A letter will be sent to one applicant and staff will reach out to the other two applicants.   </w:t>
      </w:r>
    </w:p>
    <w:p w14:paraId="000000A2"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A3"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four timely renewals in which the licensee earned some of their continuing education after renewing the license.</w:t>
      </w:r>
    </w:p>
    <w:p w14:paraId="000000A4"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A5"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Hubner </w:t>
      </w:r>
      <w:r>
        <w:rPr>
          <w:rFonts w:ascii="Times New Roman" w:eastAsia="Times New Roman" w:hAnsi="Times New Roman" w:cs="Times New Roman"/>
          <w:color w:val="000000"/>
          <w:sz w:val="24"/>
          <w:szCs w:val="24"/>
        </w:rPr>
        <w:t>and unanimously carried to accept the recommendations of the Complaint Committee.</w:t>
      </w:r>
    </w:p>
    <w:p w14:paraId="000000A6"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A7"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REINSTATEMENT APPLICATIONS </w:t>
      </w:r>
    </w:p>
    <w:p w14:paraId="000000A8"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A9"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two applications for reinstatement were discussed </w:t>
      </w:r>
      <w:r>
        <w:rPr>
          <w:rFonts w:ascii="Times New Roman" w:eastAsia="Times New Roman" w:hAnsi="Times New Roman" w:cs="Times New Roman"/>
          <w:sz w:val="24"/>
          <w:szCs w:val="24"/>
        </w:rPr>
        <w:t>during the Executive</w:t>
      </w:r>
      <w:r>
        <w:rPr>
          <w:rFonts w:ascii="Times New Roman" w:eastAsia="Times New Roman" w:hAnsi="Times New Roman" w:cs="Times New Roman"/>
          <w:color w:val="000000"/>
          <w:sz w:val="24"/>
          <w:szCs w:val="24"/>
        </w:rPr>
        <w:t xml:space="preserve"> Session.  </w:t>
      </w:r>
    </w:p>
    <w:p w14:paraId="000000AA"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AB" w14:textId="77777777" w:rsidR="003161E1" w:rsidRDefault="0065282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AC" w14:textId="77777777" w:rsidR="003161E1" w:rsidRDefault="003161E1">
      <w:pPr>
        <w:spacing w:after="0" w:line="240" w:lineRule="auto"/>
        <w:ind w:left="0" w:hanging="2"/>
        <w:rPr>
          <w:rFonts w:ascii="Times New Roman" w:eastAsia="Times New Roman" w:hAnsi="Times New Roman" w:cs="Times New Roman"/>
          <w:b/>
          <w:color w:val="000000"/>
          <w:sz w:val="24"/>
          <w:szCs w:val="24"/>
        </w:rPr>
      </w:pPr>
    </w:p>
    <w:p w14:paraId="000000AD"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March 9, 2023.  Chairman Harclerode stated that he and Mr. Farinas would not be able to attend the meeting on that date.  Three of the Board members state they are available on the date and one Board member is unsure.  A determination will be made prior to that date if the meeting will still be held or if it should be rescheduled. </w:t>
      </w:r>
    </w:p>
    <w:p w14:paraId="000000AE"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AF"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shared with the Board a legislative alert she received regarding Senate Bill 0007 and HB 0030.  If enacted, this bill will require that any Professional Engineer engaged in onsite wastewater (septic systems) services pay a bi-annual license fee and meet the Department of the Environment Board certification requirements.  </w:t>
      </w:r>
    </w:p>
    <w:p w14:paraId="000000B0"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B1"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Brouwer asked if the Board wanted to take a position on this issue and if so, Mr. Thomas would need to supply the justification for that issue. Mr. Brouwer also mentioned Board members need to familiarize themselves with the Ethics law when speaking on any issue. </w:t>
      </w:r>
    </w:p>
    <w:p w14:paraId="000000B2"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B3" w14:textId="77777777" w:rsidR="003161E1" w:rsidRDefault="0065282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mentioned the modification to 14-305 (d) to require passing of the FE exam that was proposed by the Maryland Society of Professional Engineers (MSPE) for the second time is being put off this year due to lack of support. </w:t>
      </w:r>
    </w:p>
    <w:p w14:paraId="000000B4" w14:textId="77777777" w:rsidR="003161E1" w:rsidRDefault="003161E1">
      <w:pPr>
        <w:spacing w:after="0" w:line="240" w:lineRule="auto"/>
        <w:ind w:left="0" w:hanging="2"/>
        <w:rPr>
          <w:rFonts w:ascii="Times New Roman" w:eastAsia="Times New Roman" w:hAnsi="Times New Roman" w:cs="Times New Roman"/>
          <w:color w:val="000000"/>
          <w:sz w:val="24"/>
          <w:szCs w:val="24"/>
        </w:rPr>
      </w:pPr>
    </w:p>
    <w:p w14:paraId="000000B5"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B6" w14:textId="77777777" w:rsidR="003161E1" w:rsidRDefault="003161E1">
      <w:pPr>
        <w:spacing w:after="0" w:line="240" w:lineRule="auto"/>
        <w:ind w:left="0" w:hanging="2"/>
        <w:rPr>
          <w:rFonts w:ascii="Times New Roman" w:eastAsia="Times New Roman" w:hAnsi="Times New Roman" w:cs="Times New Roman"/>
          <w:sz w:val="24"/>
          <w:szCs w:val="24"/>
        </w:rPr>
      </w:pPr>
    </w:p>
    <w:p w14:paraId="000000B7"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 was made by Mr. Rickert seconded by Mr. Hubner and unanimously carried to adjourn the meeting at 12:09 p.m.</w:t>
      </w:r>
    </w:p>
    <w:p w14:paraId="000000B8" w14:textId="77777777" w:rsidR="003161E1" w:rsidRDefault="003161E1">
      <w:pPr>
        <w:spacing w:after="240" w:line="240" w:lineRule="auto"/>
        <w:ind w:left="0" w:hanging="2"/>
        <w:rPr>
          <w:rFonts w:ascii="Times New Roman" w:eastAsia="Times New Roman" w:hAnsi="Times New Roman" w:cs="Times New Roman"/>
          <w:sz w:val="24"/>
          <w:szCs w:val="24"/>
        </w:rPr>
      </w:pPr>
    </w:p>
    <w:p w14:paraId="000000B9" w14:textId="05E14B4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w:t>
      </w:r>
      <w:r w:rsidR="00466F5F">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_________ Without Corrections</w:t>
      </w:r>
    </w:p>
    <w:p w14:paraId="000000BA" w14:textId="77777777" w:rsidR="003161E1" w:rsidRDefault="003161E1">
      <w:pPr>
        <w:spacing w:after="240" w:line="240" w:lineRule="auto"/>
        <w:ind w:left="0" w:hanging="2"/>
        <w:rPr>
          <w:rFonts w:ascii="Times New Roman" w:eastAsia="Times New Roman" w:hAnsi="Times New Roman" w:cs="Times New Roman"/>
          <w:sz w:val="24"/>
          <w:szCs w:val="24"/>
        </w:rPr>
      </w:pPr>
    </w:p>
    <w:p w14:paraId="000000BB" w14:textId="3EF09004"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466F5F">
        <w:rPr>
          <w:rFonts w:ascii="Times New Roman" w:eastAsia="Times New Roman" w:hAnsi="Times New Roman" w:cs="Times New Roman"/>
          <w:color w:val="000000"/>
          <w:sz w:val="24"/>
          <w:szCs w:val="24"/>
        </w:rPr>
        <w:t>Howard C. Harclerode, II</w:t>
      </w:r>
      <w:r>
        <w:rPr>
          <w:rFonts w:ascii="Times New Roman" w:eastAsia="Times New Roman" w:hAnsi="Times New Roman" w:cs="Times New Roman"/>
          <w:color w:val="000000"/>
          <w:sz w:val="24"/>
          <w:szCs w:val="24"/>
        </w:rPr>
        <w:tab/>
        <w:t xml:space="preserve">             </w:t>
      </w:r>
      <w:r w:rsidR="00466F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Date: </w:t>
      </w:r>
      <w:r w:rsidR="00466F5F">
        <w:rPr>
          <w:rFonts w:ascii="Times New Roman" w:eastAsia="Times New Roman" w:hAnsi="Times New Roman" w:cs="Times New Roman"/>
          <w:color w:val="000000"/>
          <w:sz w:val="24"/>
          <w:szCs w:val="24"/>
        </w:rPr>
        <w:t>February 9, 2023</w:t>
      </w:r>
      <w:bookmarkStart w:id="0" w:name="_GoBack"/>
      <w:bookmarkEnd w:id="0"/>
    </w:p>
    <w:p w14:paraId="000000BC" w14:textId="77777777" w:rsidR="003161E1" w:rsidRDefault="0065282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sectPr w:rsidR="003161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9D042" w14:textId="77777777" w:rsidR="00863E43" w:rsidRDefault="00652826">
      <w:pPr>
        <w:spacing w:after="0" w:line="240" w:lineRule="auto"/>
        <w:ind w:left="0" w:hanging="2"/>
      </w:pPr>
      <w:r>
        <w:separator/>
      </w:r>
    </w:p>
  </w:endnote>
  <w:endnote w:type="continuationSeparator" w:id="0">
    <w:p w14:paraId="6000A5C5" w14:textId="77777777" w:rsidR="00863E43" w:rsidRDefault="0065282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1" w14:textId="77777777" w:rsidR="003161E1" w:rsidRDefault="003161E1">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3" w14:textId="42333000" w:rsidR="003161E1" w:rsidRDefault="00652826">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466F5F">
      <w:rPr>
        <w:noProof/>
        <w:color w:val="000000"/>
      </w:rPr>
      <w:t>6</w:t>
    </w:r>
    <w:r>
      <w:rPr>
        <w:color w:val="000000"/>
      </w:rPr>
      <w:fldChar w:fldCharType="end"/>
    </w:r>
  </w:p>
  <w:p w14:paraId="000000C4" w14:textId="77777777" w:rsidR="003161E1" w:rsidRDefault="003161E1">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2" w14:textId="77777777" w:rsidR="003161E1" w:rsidRDefault="003161E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BC5D3" w14:textId="77777777" w:rsidR="00863E43" w:rsidRDefault="00652826">
      <w:pPr>
        <w:spacing w:after="0" w:line="240" w:lineRule="auto"/>
        <w:ind w:left="0" w:hanging="2"/>
      </w:pPr>
      <w:r>
        <w:separator/>
      </w:r>
    </w:p>
  </w:footnote>
  <w:footnote w:type="continuationSeparator" w:id="0">
    <w:p w14:paraId="531F9AE0" w14:textId="77777777" w:rsidR="00863E43" w:rsidRDefault="0065282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F" w14:textId="77777777" w:rsidR="003161E1" w:rsidRDefault="003161E1">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D" w14:textId="77777777" w:rsidR="003161E1" w:rsidRDefault="00652826">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BE" w14:textId="77777777" w:rsidR="003161E1" w:rsidRDefault="00652826">
    <w:pPr>
      <w:pBdr>
        <w:top w:val="nil"/>
        <w:left w:val="nil"/>
        <w:bottom w:val="nil"/>
        <w:right w:val="nil"/>
        <w:between w:val="nil"/>
      </w:pBdr>
      <w:spacing w:after="0" w:line="240" w:lineRule="auto"/>
      <w:ind w:left="0" w:hanging="2"/>
      <w:rPr>
        <w:color w:val="000000"/>
      </w:rPr>
    </w:pPr>
    <w:r>
      <w:rPr>
        <w:color w:val="000000"/>
      </w:rPr>
      <w:t>Minutes – February 9,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0" w14:textId="77777777" w:rsidR="003161E1" w:rsidRDefault="003161E1">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E1"/>
    <w:rsid w:val="003161E1"/>
    <w:rsid w:val="00466F5F"/>
    <w:rsid w:val="00652826"/>
    <w:rsid w:val="0086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459E"/>
  <w15:docId w15:val="{4FCA4158-8D5B-42AC-BA82-390E08EE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XpanZ36dd/tCpFGEk2MOcQYdtA==">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3</cp:revision>
  <dcterms:created xsi:type="dcterms:W3CDTF">2023-03-14T11:57:00Z</dcterms:created>
  <dcterms:modified xsi:type="dcterms:W3CDTF">2023-03-16T11:49:00Z</dcterms:modified>
</cp:coreProperties>
</file>