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7E90" w14:textId="77777777" w:rsidR="001F4673" w:rsidRPr="001F4673" w:rsidRDefault="001F4673" w:rsidP="00542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STATE BOARD OF ELECTRICIANS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</w: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AGENDA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</w: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August 26, 2025, 10:00 a.m.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Cherry Hill Conference Room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Via Google Meet Video and Teleconference: +1 321-465-5183; PIN: 457 489 090#</w:t>
      </w:r>
    </w:p>
    <w:p w14:paraId="729230ED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285DE4AF">
          <v:rect id="_x0000_i1121" style="width:0;height:1.5pt" o:hralign="center" o:hrstd="t" o:hr="t" fillcolor="#a0a0a0" stroked="f"/>
        </w:pict>
      </w:r>
    </w:p>
    <w:p w14:paraId="6D6BF366" w14:textId="77777777" w:rsidR="001F4673" w:rsidRPr="001F4673" w:rsidRDefault="001F4673" w:rsidP="0054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A. ORDER OF BUSINESS</w:t>
      </w:r>
    </w:p>
    <w:p w14:paraId="61658145" w14:textId="77777777" w:rsidR="001F4673" w:rsidRPr="001F4673" w:rsidRDefault="001F4673" w:rsidP="0054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a. Call to Order and Review Agenda — Chet Brown, Chairperson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b. Board of Directors Roll Call — Charles Marquette, Executive Director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c. Approval of Business Meeting Minutes — Chet Brown, Chairperson</w:t>
      </w:r>
    </w:p>
    <w:p w14:paraId="0E1D1F98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351AC3AC">
          <v:rect id="_x0000_i1122" style="width:0;height:1.5pt" o:hralign="center" o:hrstd="t" o:hr="t" fillcolor="#a0a0a0" stroked="f"/>
        </w:pict>
      </w:r>
    </w:p>
    <w:p w14:paraId="0E51B06F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B. COMMITTEE REPORTS &amp; UPDATES</w:t>
      </w:r>
    </w:p>
    <w:p w14:paraId="6EEA5E39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a. Complaint Committee — William "Eric" Smith, Industry Member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b. Application Review Committee — Chet Brown, Chairperson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c. Continuing Education — Donald Steinman, Industry Member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d. Exam Challenge — Donald Steinman, Industry Member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e. Voice/Video/Date Committee — Chet Brown, Chairperson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f. PSI Examination Results — Tashera Savage, Administrative Officer</w:t>
      </w:r>
    </w:p>
    <w:p w14:paraId="302DB0FC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5ED17CDE">
          <v:rect id="_x0000_i1123" style="width:0;height:1.5pt" o:hralign="center" o:hrstd="t" o:hr="t" fillcolor="#a0a0a0" stroked="f"/>
        </w:pict>
      </w:r>
    </w:p>
    <w:p w14:paraId="63EB8C2F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C. BOARD CORRESPONDENCE</w:t>
      </w:r>
    </w:p>
    <w:p w14:paraId="5E6DE2B4" w14:textId="77777777" w:rsidR="001F4673" w:rsidRPr="001F4673" w:rsidRDefault="001F4673" w:rsidP="001F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The Board will discuss an inquiry regarding the 2023 Maryland EV-ready parking code for one- and two-family dwellings.</w:t>
      </w:r>
    </w:p>
    <w:p w14:paraId="389F085B" w14:textId="77777777" w:rsidR="001F4673" w:rsidRPr="001F4673" w:rsidRDefault="001F4673" w:rsidP="001F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Inquiry regarding DC applicants seeking Master Electrician reciprocity. Some applicants obtained their license via the NASCLA exam rather than PSI. Question raised: under our reciprocity agreement, will the Board accept the NASCLA exam for reciprocity?</w:t>
      </w:r>
    </w:p>
    <w:p w14:paraId="4810534A" w14:textId="77777777" w:rsidR="001F4673" w:rsidRPr="001F4673" w:rsidRDefault="001F4673" w:rsidP="001F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The Board will discuss any correspondence received via email, phone, or mail, as necessary.</w:t>
      </w:r>
    </w:p>
    <w:p w14:paraId="35581B9E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25B03342">
          <v:rect id="_x0000_i1124" style="width:0;height:1.5pt" o:hralign="center" o:hrstd="t" o:hr="t" fillcolor="#a0a0a0" stroked="f"/>
        </w:pict>
      </w:r>
    </w:p>
    <w:p w14:paraId="10285F28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D. OLD BUSINESS</w:t>
      </w:r>
    </w:p>
    <w:p w14:paraId="77D74470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lastRenderedPageBreak/>
        <w:t>a. The Board will continue discussion of any old business as necessary.</w:t>
      </w:r>
    </w:p>
    <w:p w14:paraId="186984C3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73AB1FF3">
          <v:rect id="_x0000_i1125" style="width:0;height:1.5pt" o:hralign="center" o:hrstd="t" o:hr="t" fillcolor="#a0a0a0" stroked="f"/>
        </w:pict>
      </w:r>
    </w:p>
    <w:p w14:paraId="2316DAEC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E. NEW BUSINESS</w:t>
      </w:r>
    </w:p>
    <w:p w14:paraId="3ED95E69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a. The Board will discuss any new business as necessary.</w:t>
      </w:r>
    </w:p>
    <w:p w14:paraId="3407B158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06F5973B">
          <v:rect id="_x0000_i1126" style="width:0;height:1.5pt" o:hralign="center" o:hrstd="t" o:hr="t" fillcolor="#a0a0a0" stroked="f"/>
        </w:pict>
      </w:r>
    </w:p>
    <w:p w14:paraId="262B5696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F. BOARD REPORTS</w:t>
      </w:r>
    </w:p>
    <w:p w14:paraId="67A57542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a. Executive Director — Charles Marquette, Executive Director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b. Counsel Report — Sloane Kinstler, Assistant Attorney General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c. Chairman’s Report — Chet Brown, Chairman</w:t>
      </w:r>
    </w:p>
    <w:p w14:paraId="51904ABA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16B75FEB">
          <v:rect id="_x0000_i1127" style="width:0;height:1.5pt" o:hralign="center" o:hrstd="t" o:hr="t" fillcolor="#a0a0a0" stroked="f"/>
        </w:pict>
      </w:r>
    </w:p>
    <w:p w14:paraId="278FB509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G. CLOSED SESSION</w:t>
      </w:r>
    </w:p>
    <w:p w14:paraId="4F20F096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t>a. The Board will convene in a Closed Session to review applications or license reinstatement requests; discuss the eligibility and qualifications of such individuals pursuant to §§ 12-302, 12-309, or 12-312 of the Business Occupations and Professions Article, Annotated Code of Maryland, in compliance with § 3-305(b)(2) of the General Provisions Article, Annotated Code of Maryland; receive advice of Counsel regarding the Board’s authority pertaining to such applications, in compliance with § 3-305(b)(7); or consider license examination content, in compliance with § 3-305(b)(11) of the General Provisions Article, Annotated Code of Maryland.</w:t>
      </w:r>
    </w:p>
    <w:p w14:paraId="3DBA8DEC" w14:textId="77777777" w:rsidR="001F4673" w:rsidRPr="001F4673" w:rsidRDefault="001F4673" w:rsidP="001F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sz w:val="24"/>
          <w:szCs w:val="24"/>
        </w:rPr>
        <w:pict w14:anchorId="13E777AA">
          <v:rect id="_x0000_i1128" style="width:0;height:1.5pt" o:hralign="center" o:hrstd="t" o:hr="t" fillcolor="#a0a0a0" stroked="f"/>
        </w:pict>
      </w:r>
    </w:p>
    <w:p w14:paraId="38E371FF" w14:textId="77777777" w:rsidR="001F4673" w:rsidRPr="001F4673" w:rsidRDefault="001F4673" w:rsidP="001F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73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MEETING:</w:t>
      </w:r>
      <w:r w:rsidRPr="001F4673">
        <w:rPr>
          <w:rFonts w:ascii="Times New Roman" w:eastAsia="Times New Roman" w:hAnsi="Times New Roman" w:cs="Times New Roman"/>
          <w:sz w:val="24"/>
          <w:szCs w:val="24"/>
        </w:rPr>
        <w:br/>
        <w:t>The next meeting of the State Board of Electricians is scheduled for Tuesday, September 23, 2025, at 10:00 a.m.</w:t>
      </w: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E50F" w14:textId="77777777" w:rsidR="0065719F" w:rsidRDefault="0065719F" w:rsidP="00907226">
      <w:pPr>
        <w:spacing w:after="0" w:line="240" w:lineRule="auto"/>
      </w:pPr>
      <w:r>
        <w:separator/>
      </w:r>
    </w:p>
  </w:endnote>
  <w:endnote w:type="continuationSeparator" w:id="0">
    <w:p w14:paraId="4248DF5C" w14:textId="77777777" w:rsidR="0065719F" w:rsidRDefault="0065719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C069" w14:textId="77777777" w:rsidR="0065719F" w:rsidRDefault="0065719F" w:rsidP="00907226">
      <w:pPr>
        <w:spacing w:after="0" w:line="240" w:lineRule="auto"/>
      </w:pPr>
      <w:r>
        <w:separator/>
      </w:r>
    </w:p>
  </w:footnote>
  <w:footnote w:type="continuationSeparator" w:id="0">
    <w:p w14:paraId="618A3910" w14:textId="77777777" w:rsidR="0065719F" w:rsidRDefault="0065719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601"/>
    <w:multiLevelType w:val="hybridMultilevel"/>
    <w:tmpl w:val="B2FC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624A"/>
    <w:multiLevelType w:val="multilevel"/>
    <w:tmpl w:val="1A8A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B3F73"/>
    <w:multiLevelType w:val="hybridMultilevel"/>
    <w:tmpl w:val="B7E4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6A99"/>
    <w:multiLevelType w:val="hybridMultilevel"/>
    <w:tmpl w:val="9BA480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2B99"/>
    <w:multiLevelType w:val="hybridMultilevel"/>
    <w:tmpl w:val="7234AB6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631DD"/>
    <w:multiLevelType w:val="hybridMultilevel"/>
    <w:tmpl w:val="6F4E9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FF3497"/>
    <w:multiLevelType w:val="hybridMultilevel"/>
    <w:tmpl w:val="6972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704118"/>
    <w:multiLevelType w:val="hybridMultilevel"/>
    <w:tmpl w:val="E95E4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C36A05"/>
    <w:multiLevelType w:val="multilevel"/>
    <w:tmpl w:val="287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715AB"/>
    <w:multiLevelType w:val="hybridMultilevel"/>
    <w:tmpl w:val="DE08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26954"/>
    <w:multiLevelType w:val="hybridMultilevel"/>
    <w:tmpl w:val="F518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B4FA1"/>
    <w:multiLevelType w:val="hybridMultilevel"/>
    <w:tmpl w:val="070CA598"/>
    <w:lvl w:ilvl="0" w:tplc="2BC81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202CE"/>
    <w:multiLevelType w:val="hybridMultilevel"/>
    <w:tmpl w:val="9830F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304296">
    <w:abstractNumId w:val="11"/>
  </w:num>
  <w:num w:numId="2" w16cid:durableId="1860702125">
    <w:abstractNumId w:val="12"/>
  </w:num>
  <w:num w:numId="3" w16cid:durableId="1110971561">
    <w:abstractNumId w:val="6"/>
  </w:num>
  <w:num w:numId="4" w16cid:durableId="70395640">
    <w:abstractNumId w:val="5"/>
  </w:num>
  <w:num w:numId="5" w16cid:durableId="510878285">
    <w:abstractNumId w:val="13"/>
  </w:num>
  <w:num w:numId="6" w16cid:durableId="526212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5303194">
    <w:abstractNumId w:val="8"/>
  </w:num>
  <w:num w:numId="8" w16cid:durableId="1238828622">
    <w:abstractNumId w:val="3"/>
  </w:num>
  <w:num w:numId="9" w16cid:durableId="982274681">
    <w:abstractNumId w:val="7"/>
  </w:num>
  <w:num w:numId="10" w16cid:durableId="852188808">
    <w:abstractNumId w:val="10"/>
  </w:num>
  <w:num w:numId="11" w16cid:durableId="805510600">
    <w:abstractNumId w:val="9"/>
  </w:num>
  <w:num w:numId="12" w16cid:durableId="736248659">
    <w:abstractNumId w:val="0"/>
  </w:num>
  <w:num w:numId="13" w16cid:durableId="268052886">
    <w:abstractNumId w:val="4"/>
  </w:num>
  <w:num w:numId="14" w16cid:durableId="569343955">
    <w:abstractNumId w:val="2"/>
  </w:num>
  <w:num w:numId="15" w16cid:durableId="122463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21D12"/>
    <w:rsid w:val="000322D5"/>
    <w:rsid w:val="0008126C"/>
    <w:rsid w:val="00096739"/>
    <w:rsid w:val="000B56CC"/>
    <w:rsid w:val="00131AC9"/>
    <w:rsid w:val="001455FD"/>
    <w:rsid w:val="00146B0E"/>
    <w:rsid w:val="001471BC"/>
    <w:rsid w:val="00151382"/>
    <w:rsid w:val="001554EA"/>
    <w:rsid w:val="0016127D"/>
    <w:rsid w:val="001622E0"/>
    <w:rsid w:val="00163B42"/>
    <w:rsid w:val="00165701"/>
    <w:rsid w:val="001D60DA"/>
    <w:rsid w:val="001F4673"/>
    <w:rsid w:val="002316D9"/>
    <w:rsid w:val="00234C20"/>
    <w:rsid w:val="0025500A"/>
    <w:rsid w:val="002B11D0"/>
    <w:rsid w:val="002C7CA9"/>
    <w:rsid w:val="002D17D9"/>
    <w:rsid w:val="002E3DE1"/>
    <w:rsid w:val="002F6B64"/>
    <w:rsid w:val="002F7305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3F2D00"/>
    <w:rsid w:val="00406729"/>
    <w:rsid w:val="00425F98"/>
    <w:rsid w:val="0042698F"/>
    <w:rsid w:val="00442933"/>
    <w:rsid w:val="00460B3A"/>
    <w:rsid w:val="00463498"/>
    <w:rsid w:val="004673D5"/>
    <w:rsid w:val="00484E04"/>
    <w:rsid w:val="004A1F7A"/>
    <w:rsid w:val="004B49DA"/>
    <w:rsid w:val="004E1CDC"/>
    <w:rsid w:val="004E24E0"/>
    <w:rsid w:val="00521E57"/>
    <w:rsid w:val="00524861"/>
    <w:rsid w:val="0053055F"/>
    <w:rsid w:val="00542725"/>
    <w:rsid w:val="005651AF"/>
    <w:rsid w:val="00571E30"/>
    <w:rsid w:val="0059754F"/>
    <w:rsid w:val="005D283D"/>
    <w:rsid w:val="006005CC"/>
    <w:rsid w:val="0060172B"/>
    <w:rsid w:val="00640C8D"/>
    <w:rsid w:val="0065719F"/>
    <w:rsid w:val="00667C3B"/>
    <w:rsid w:val="006D1A1B"/>
    <w:rsid w:val="00702F98"/>
    <w:rsid w:val="007201C1"/>
    <w:rsid w:val="00734686"/>
    <w:rsid w:val="00747A4D"/>
    <w:rsid w:val="00763EF8"/>
    <w:rsid w:val="007976DA"/>
    <w:rsid w:val="007A7451"/>
    <w:rsid w:val="007B58D7"/>
    <w:rsid w:val="007C6D2B"/>
    <w:rsid w:val="00801512"/>
    <w:rsid w:val="008218A2"/>
    <w:rsid w:val="008253D0"/>
    <w:rsid w:val="00837A21"/>
    <w:rsid w:val="0085205F"/>
    <w:rsid w:val="0089514C"/>
    <w:rsid w:val="008F14C0"/>
    <w:rsid w:val="00907226"/>
    <w:rsid w:val="00916580"/>
    <w:rsid w:val="00935EE2"/>
    <w:rsid w:val="00955CE6"/>
    <w:rsid w:val="009736B1"/>
    <w:rsid w:val="009745D5"/>
    <w:rsid w:val="009767F9"/>
    <w:rsid w:val="009B2C66"/>
    <w:rsid w:val="009D7795"/>
    <w:rsid w:val="00A12B7B"/>
    <w:rsid w:val="00A432EC"/>
    <w:rsid w:val="00AB3751"/>
    <w:rsid w:val="00AB7C42"/>
    <w:rsid w:val="00AD78DD"/>
    <w:rsid w:val="00AE4486"/>
    <w:rsid w:val="00AF15CB"/>
    <w:rsid w:val="00B132A6"/>
    <w:rsid w:val="00B146A1"/>
    <w:rsid w:val="00B24535"/>
    <w:rsid w:val="00B25E75"/>
    <w:rsid w:val="00B37B3D"/>
    <w:rsid w:val="00B97DC4"/>
    <w:rsid w:val="00BC2164"/>
    <w:rsid w:val="00BC2BA6"/>
    <w:rsid w:val="00C20C92"/>
    <w:rsid w:val="00C24BCA"/>
    <w:rsid w:val="00C51D2C"/>
    <w:rsid w:val="00C656A1"/>
    <w:rsid w:val="00C91AE8"/>
    <w:rsid w:val="00C93551"/>
    <w:rsid w:val="00CB0C8B"/>
    <w:rsid w:val="00CB12AD"/>
    <w:rsid w:val="00CB7395"/>
    <w:rsid w:val="00CC74EF"/>
    <w:rsid w:val="00CF79DE"/>
    <w:rsid w:val="00D061B1"/>
    <w:rsid w:val="00D24549"/>
    <w:rsid w:val="00D34E72"/>
    <w:rsid w:val="00D35A5E"/>
    <w:rsid w:val="00D41387"/>
    <w:rsid w:val="00D43110"/>
    <w:rsid w:val="00D60B07"/>
    <w:rsid w:val="00D636C3"/>
    <w:rsid w:val="00D74CA2"/>
    <w:rsid w:val="00D7795C"/>
    <w:rsid w:val="00D811E0"/>
    <w:rsid w:val="00D90F35"/>
    <w:rsid w:val="00E430FF"/>
    <w:rsid w:val="00E457FE"/>
    <w:rsid w:val="00E4705D"/>
    <w:rsid w:val="00E47472"/>
    <w:rsid w:val="00E47BCD"/>
    <w:rsid w:val="00E713C4"/>
    <w:rsid w:val="00E8194E"/>
    <w:rsid w:val="00EB20EE"/>
    <w:rsid w:val="00EB7D9C"/>
    <w:rsid w:val="00EC4BBE"/>
    <w:rsid w:val="00EE0518"/>
    <w:rsid w:val="00EE1C48"/>
    <w:rsid w:val="00EF55BE"/>
    <w:rsid w:val="00F109E9"/>
    <w:rsid w:val="00F22FFD"/>
    <w:rsid w:val="00F3000F"/>
    <w:rsid w:val="00F37D54"/>
    <w:rsid w:val="00F40777"/>
    <w:rsid w:val="00F4751C"/>
    <w:rsid w:val="00F47AEF"/>
    <w:rsid w:val="00F82D42"/>
    <w:rsid w:val="00F97CC1"/>
    <w:rsid w:val="00FD17EC"/>
    <w:rsid w:val="00FD3631"/>
    <w:rsid w:val="00FF052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7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Tashera Savage -LABOR-</cp:lastModifiedBy>
  <cp:revision>2</cp:revision>
  <cp:lastPrinted>2023-06-20T17:21:00Z</cp:lastPrinted>
  <dcterms:created xsi:type="dcterms:W3CDTF">2025-08-19T15:17:00Z</dcterms:created>
  <dcterms:modified xsi:type="dcterms:W3CDTF">2025-08-19T15:17:00Z</dcterms:modified>
</cp:coreProperties>
</file>