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13983970" w:rsidR="00FE1D9B" w:rsidRPr="00BD1B6D" w:rsidRDefault="00FE1D9B" w:rsidP="00BD1B6D">
      <w:pPr>
        <w:pStyle w:val="Heading1"/>
        <w:jc w:val="center"/>
        <w:rPr>
          <w:sz w:val="36"/>
          <w:szCs w:val="36"/>
        </w:rPr>
      </w:pPr>
      <w:r w:rsidRPr="00BD1B6D">
        <w:rPr>
          <w:sz w:val="36"/>
          <w:szCs w:val="36"/>
        </w:rPr>
        <w:t>State of Maryland</w:t>
      </w:r>
    </w:p>
    <w:p w14:paraId="3631FC60" w14:textId="51E044A5" w:rsidR="00CA2879" w:rsidRPr="00BD1B6D" w:rsidRDefault="00FE1D9B" w:rsidP="00BD1B6D">
      <w:pPr>
        <w:pStyle w:val="Heading1"/>
        <w:jc w:val="center"/>
        <w:rPr>
          <w:sz w:val="36"/>
          <w:szCs w:val="36"/>
        </w:rPr>
      </w:pPr>
      <w:r w:rsidRPr="00BD1B6D">
        <w:rPr>
          <w:sz w:val="36"/>
          <w:szCs w:val="36"/>
        </w:rPr>
        <w:t xml:space="preserve">Board of </w:t>
      </w:r>
      <w:r w:rsidR="005C4696" w:rsidRPr="00BD1B6D">
        <w:rPr>
          <w:sz w:val="36"/>
          <w:szCs w:val="36"/>
        </w:rPr>
        <w:t>Certified Public Accountants</w:t>
      </w:r>
    </w:p>
    <w:p w14:paraId="36ABB1B6" w14:textId="77777777" w:rsidR="00CA2879" w:rsidRPr="00BD1B6D" w:rsidRDefault="00502E9F" w:rsidP="00BD1B6D">
      <w:pPr>
        <w:pStyle w:val="Heading1"/>
        <w:jc w:val="center"/>
        <w:rPr>
          <w:sz w:val="36"/>
          <w:szCs w:val="36"/>
        </w:rPr>
      </w:pPr>
      <w:bookmarkStart w:id="0" w:name="_di9b3hnb3uee" w:colFirst="0" w:colLast="0"/>
      <w:bookmarkEnd w:id="0"/>
      <w:r w:rsidRPr="00BD1B6D">
        <w:rPr>
          <w:sz w:val="36"/>
          <w:szCs w:val="36"/>
        </w:rPr>
        <w:t>Business Meeting</w:t>
      </w:r>
      <w:r w:rsidR="00FE1D9B" w:rsidRPr="00BD1B6D">
        <w:rPr>
          <w:sz w:val="36"/>
          <w:szCs w:val="36"/>
        </w:rPr>
        <w:t xml:space="preserve"> Minutes</w:t>
      </w:r>
    </w:p>
    <w:p w14:paraId="73CD6DDA" w14:textId="144717B5" w:rsidR="00CA2879" w:rsidRDefault="0055508F" w:rsidP="0055508F">
      <w:pPr>
        <w:pStyle w:val="Subtitle"/>
        <w:ind w:left="2160" w:firstLine="720"/>
        <w:jc w:val="both"/>
      </w:pPr>
      <w:bookmarkStart w:id="1" w:name="_1fwktq5nhz8d" w:colFirst="0" w:colLast="0"/>
      <w:bookmarkEnd w:id="1"/>
      <w:r>
        <w:t xml:space="preserve">Tuesday, </w:t>
      </w:r>
      <w:r w:rsidR="006E04FC">
        <w:t>January 6</w:t>
      </w:r>
      <w:r w:rsidR="007956D0">
        <w:t>, 202</w:t>
      </w:r>
      <w:r w:rsidR="006E04FC">
        <w:t>6</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276C95" w:rsidRDefault="00AE6F5F" w:rsidP="00AE6F5F">
      <w:pPr>
        <w:rPr>
          <w:rFonts w:asciiTheme="minorHAnsi" w:eastAsia="Calibri" w:hAnsiTheme="minorHAnsi" w:cstheme="minorHAnsi"/>
          <w:b/>
        </w:rPr>
      </w:pPr>
      <w:r w:rsidRPr="00276C95">
        <w:rPr>
          <w:rFonts w:asciiTheme="minorHAnsi" w:eastAsia="Calibri" w:hAnsiTheme="minorHAnsi" w:cstheme="minorHAnsi"/>
          <w:b/>
        </w:rPr>
        <w:t xml:space="preserve">MEMBERS </w:t>
      </w:r>
    </w:p>
    <w:p w14:paraId="0CED6CC4" w14:textId="345DD4C4" w:rsidR="00AE6F5F" w:rsidRPr="00276C95" w:rsidRDefault="00AE6F5F" w:rsidP="00AE6F5F">
      <w:pPr>
        <w:rPr>
          <w:rFonts w:asciiTheme="minorHAnsi" w:eastAsia="Calibri" w:hAnsiTheme="minorHAnsi" w:cstheme="minorHAnsi"/>
        </w:rPr>
      </w:pPr>
      <w:r w:rsidRPr="00276C95">
        <w:rPr>
          <w:rFonts w:asciiTheme="minorHAnsi" w:eastAsia="Calibri" w:hAnsiTheme="minorHAnsi" w:cstheme="minorHAnsi"/>
          <w:b/>
        </w:rPr>
        <w:t>IN ATTENDANCE</w:t>
      </w:r>
      <w:r w:rsidR="002E68D5" w:rsidRPr="00276C95">
        <w:rPr>
          <w:rFonts w:asciiTheme="minorHAnsi" w:eastAsia="Calibri" w:hAnsiTheme="minorHAnsi" w:cstheme="minorHAnsi"/>
          <w:b/>
        </w:rPr>
        <w:t xml:space="preserve">:                      </w:t>
      </w:r>
      <w:r w:rsidR="002E68D5" w:rsidRPr="00276C95">
        <w:rPr>
          <w:rFonts w:asciiTheme="minorHAnsi" w:eastAsia="Calibri" w:hAnsiTheme="minorHAnsi" w:cstheme="minorHAnsi"/>
        </w:rPr>
        <w:t xml:space="preserve"> </w:t>
      </w:r>
      <w:r w:rsidR="006E04FC" w:rsidRPr="00276C95">
        <w:rPr>
          <w:rFonts w:asciiTheme="minorHAnsi" w:eastAsia="Calibri" w:hAnsiTheme="minorHAnsi" w:cstheme="minorHAnsi"/>
        </w:rPr>
        <w:t>Jeff Wilson</w:t>
      </w:r>
      <w:r w:rsidR="00BD1B6D">
        <w:rPr>
          <w:rFonts w:asciiTheme="minorHAnsi" w:eastAsia="Calibri" w:hAnsiTheme="minorHAnsi" w:cstheme="minorHAnsi"/>
        </w:rPr>
        <w:t xml:space="preserve"> II</w:t>
      </w:r>
      <w:r w:rsidR="005A2068" w:rsidRPr="00276C95">
        <w:rPr>
          <w:rFonts w:asciiTheme="minorHAnsi" w:eastAsia="Calibri" w:hAnsiTheme="minorHAnsi" w:cstheme="minorHAnsi"/>
        </w:rPr>
        <w:t>,</w:t>
      </w:r>
      <w:r w:rsidR="00F6492A" w:rsidRPr="00276C95">
        <w:rPr>
          <w:rFonts w:asciiTheme="minorHAnsi" w:eastAsia="Calibri" w:hAnsiTheme="minorHAnsi" w:cstheme="minorHAnsi"/>
        </w:rPr>
        <w:t xml:space="preserve"> </w:t>
      </w:r>
      <w:r w:rsidR="00234735" w:rsidRPr="00276C95">
        <w:rPr>
          <w:rFonts w:asciiTheme="minorHAnsi" w:eastAsia="Calibri" w:hAnsiTheme="minorHAnsi" w:cstheme="minorHAnsi"/>
        </w:rPr>
        <w:t>Chair</w:t>
      </w:r>
      <w:r w:rsidRPr="00276C95">
        <w:rPr>
          <w:rFonts w:asciiTheme="minorHAnsi" w:eastAsia="Calibri" w:hAnsiTheme="minorHAnsi" w:cstheme="minorHAnsi"/>
        </w:rPr>
        <w:tab/>
      </w:r>
    </w:p>
    <w:p w14:paraId="0B725966" w14:textId="4386FC40" w:rsidR="00870309" w:rsidRPr="00276C95" w:rsidRDefault="00870309" w:rsidP="00F51B5E">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F51B5E" w:rsidRPr="00276C95">
        <w:rPr>
          <w:rFonts w:asciiTheme="minorHAnsi" w:eastAsia="Calibri" w:hAnsiTheme="minorHAnsi" w:cstheme="minorHAnsi"/>
        </w:rPr>
        <w:t xml:space="preserve">             </w:t>
      </w:r>
      <w:r w:rsidR="00792FD7" w:rsidRPr="00276C95">
        <w:rPr>
          <w:rFonts w:asciiTheme="minorHAnsi" w:eastAsia="Calibri" w:hAnsiTheme="minorHAnsi" w:cstheme="minorHAnsi"/>
        </w:rPr>
        <w:t xml:space="preserve"> </w:t>
      </w:r>
      <w:r w:rsidR="00C26BFB" w:rsidRPr="00276C95">
        <w:rPr>
          <w:rFonts w:asciiTheme="minorHAnsi" w:eastAsia="Calibri" w:hAnsiTheme="minorHAnsi" w:cstheme="minorHAnsi"/>
        </w:rPr>
        <w:t>Pamela Gray</w:t>
      </w:r>
      <w:r w:rsidR="00667693" w:rsidRPr="00276C95">
        <w:rPr>
          <w:rFonts w:asciiTheme="minorHAnsi" w:eastAsia="Calibri" w:hAnsiTheme="minorHAnsi" w:cstheme="minorHAnsi"/>
        </w:rPr>
        <w:tab/>
      </w:r>
    </w:p>
    <w:p w14:paraId="35EB81FF" w14:textId="0FD1E473" w:rsidR="00AE6F5F" w:rsidRPr="00276C95" w:rsidRDefault="00870309" w:rsidP="006E04FC">
      <w:pPr>
        <w:rPr>
          <w:rFonts w:asciiTheme="minorHAnsi" w:eastAsia="Calibri" w:hAnsiTheme="minorHAnsi" w:cstheme="minorHAnsi"/>
          <w:bCs/>
        </w:rPr>
      </w:pPr>
      <w:r w:rsidRPr="00276C95">
        <w:rPr>
          <w:rFonts w:asciiTheme="minorHAnsi" w:eastAsia="Calibri" w:hAnsiTheme="minorHAnsi" w:cstheme="minorHAnsi"/>
        </w:rPr>
        <w:tab/>
      </w:r>
      <w:r w:rsidRPr="00276C95">
        <w:rPr>
          <w:rFonts w:asciiTheme="minorHAnsi" w:eastAsia="Calibri" w:hAnsiTheme="minorHAnsi" w:cstheme="minorHAnsi"/>
        </w:rPr>
        <w:tab/>
      </w:r>
      <w:r w:rsidR="006E04FC" w:rsidRPr="00276C95">
        <w:rPr>
          <w:rFonts w:asciiTheme="minorHAnsi" w:eastAsia="Calibri" w:hAnsiTheme="minorHAnsi" w:cstheme="minorHAnsi"/>
        </w:rPr>
        <w:t xml:space="preserve">               </w:t>
      </w:r>
      <w:r w:rsidR="00AE6F5F" w:rsidRPr="00276C95">
        <w:rPr>
          <w:rFonts w:asciiTheme="minorHAnsi" w:eastAsia="Calibri" w:hAnsiTheme="minorHAnsi" w:cstheme="minorHAnsi"/>
        </w:rPr>
        <w:t xml:space="preserve">               </w:t>
      </w:r>
      <w:r w:rsidR="00395A93" w:rsidRPr="00276C95">
        <w:rPr>
          <w:rFonts w:asciiTheme="minorHAnsi" w:eastAsia="Calibri" w:hAnsiTheme="minorHAnsi" w:cstheme="minorHAnsi"/>
          <w:bCs/>
        </w:rPr>
        <w:t>J</w:t>
      </w:r>
      <w:r w:rsidR="00C26BFB" w:rsidRPr="00276C95">
        <w:rPr>
          <w:rFonts w:asciiTheme="minorHAnsi" w:eastAsia="Calibri" w:hAnsiTheme="minorHAnsi" w:cstheme="minorHAnsi"/>
          <w:bCs/>
        </w:rPr>
        <w:t>oan Pratt</w:t>
      </w:r>
    </w:p>
    <w:p w14:paraId="652B73CA" w14:textId="7347E518" w:rsidR="006E04FC" w:rsidRPr="00276C95" w:rsidRDefault="006E04FC" w:rsidP="006E04FC">
      <w:pPr>
        <w:rPr>
          <w:rFonts w:asciiTheme="minorHAnsi" w:eastAsia="Calibri" w:hAnsiTheme="minorHAnsi" w:cstheme="minorHAnsi"/>
        </w:rPr>
      </w:pPr>
      <w:r w:rsidRPr="00276C95">
        <w:rPr>
          <w:rFonts w:asciiTheme="minorHAnsi" w:eastAsia="Calibri" w:hAnsiTheme="minorHAnsi" w:cstheme="minorHAnsi"/>
        </w:rPr>
        <w:t xml:space="preserve">                                                            Michelle Sotka</w:t>
      </w:r>
    </w:p>
    <w:p w14:paraId="26E6DA85" w14:textId="7F4152DA" w:rsidR="00AE6F5F" w:rsidRPr="00276C95" w:rsidRDefault="00AE6F5F" w:rsidP="00234735">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008C1C12" w:rsidRPr="00276C95">
        <w:rPr>
          <w:rFonts w:asciiTheme="minorHAnsi" w:eastAsia="Calibri" w:hAnsiTheme="minorHAnsi" w:cstheme="minorHAnsi"/>
        </w:rPr>
        <w:t xml:space="preserve">                              </w:t>
      </w:r>
      <w:r w:rsidR="006E04FC" w:rsidRPr="00276C95">
        <w:rPr>
          <w:rFonts w:asciiTheme="minorHAnsi" w:eastAsia="Calibri" w:hAnsiTheme="minorHAnsi" w:cstheme="minorHAnsi"/>
        </w:rPr>
        <w:t>Jeffery Lawson</w:t>
      </w:r>
    </w:p>
    <w:p w14:paraId="63B22EE9" w14:textId="1AA496B6" w:rsidR="008C1C12" w:rsidRPr="00276C95" w:rsidRDefault="008C1C12" w:rsidP="00234735">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6E04FC" w:rsidRPr="00276C95">
        <w:rPr>
          <w:rFonts w:asciiTheme="minorHAnsi" w:eastAsia="Calibri" w:hAnsiTheme="minorHAnsi" w:cstheme="minorHAnsi"/>
        </w:rPr>
        <w:t>Kevin Harris</w:t>
      </w:r>
    </w:p>
    <w:p w14:paraId="347F48A3" w14:textId="0BCA44FC" w:rsidR="00D845D7" w:rsidRPr="00276C95" w:rsidRDefault="00EB333A" w:rsidP="00AE6F5F">
      <w:pPr>
        <w:rPr>
          <w:rFonts w:asciiTheme="minorHAnsi" w:eastAsia="Calibri" w:hAnsiTheme="minorHAnsi" w:cstheme="minorHAnsi"/>
          <w:bCs/>
        </w:rPr>
      </w:pPr>
      <w:r w:rsidRPr="00276C95">
        <w:rPr>
          <w:rFonts w:asciiTheme="minorHAnsi" w:eastAsia="Calibri" w:hAnsiTheme="minorHAnsi" w:cstheme="minorHAnsi"/>
          <w:b/>
        </w:rPr>
        <w:t>ABSENT MEMBER:</w:t>
      </w:r>
      <w:r w:rsidRPr="00276C95">
        <w:rPr>
          <w:rFonts w:asciiTheme="minorHAnsi" w:eastAsia="Calibri" w:hAnsiTheme="minorHAnsi" w:cstheme="minorHAnsi"/>
          <w:b/>
        </w:rPr>
        <w:tab/>
      </w:r>
      <w:r w:rsidR="009A6DD8" w:rsidRPr="00276C95">
        <w:rPr>
          <w:rFonts w:asciiTheme="minorHAnsi" w:eastAsia="Calibri" w:hAnsiTheme="minorHAnsi" w:cstheme="minorHAnsi"/>
          <w:b/>
        </w:rPr>
        <w:tab/>
      </w:r>
      <w:r w:rsidR="00D845D7" w:rsidRPr="00276C95">
        <w:rPr>
          <w:rFonts w:asciiTheme="minorHAnsi" w:eastAsia="Calibri" w:hAnsiTheme="minorHAnsi" w:cstheme="minorHAnsi"/>
          <w:b/>
        </w:rPr>
        <w:tab/>
      </w:r>
    </w:p>
    <w:p w14:paraId="3D6B2455" w14:textId="1D818FE8" w:rsidR="00EB333A" w:rsidRPr="00276C95" w:rsidRDefault="00D845D7" w:rsidP="00AE6F5F">
      <w:pPr>
        <w:rPr>
          <w:rFonts w:asciiTheme="minorHAnsi" w:eastAsia="Calibri" w:hAnsiTheme="minorHAnsi" w:cstheme="minorHAnsi"/>
          <w:b/>
        </w:rPr>
      </w:pPr>
      <w:r w:rsidRPr="00276C95">
        <w:rPr>
          <w:rFonts w:asciiTheme="minorHAnsi" w:eastAsia="Calibri" w:hAnsiTheme="minorHAnsi" w:cstheme="minorHAnsi"/>
          <w:bCs/>
        </w:rPr>
        <w:tab/>
      </w:r>
      <w:r w:rsidRPr="00276C95">
        <w:rPr>
          <w:rFonts w:asciiTheme="minorHAnsi" w:eastAsia="Calibri" w:hAnsiTheme="minorHAnsi" w:cstheme="minorHAnsi"/>
          <w:bCs/>
        </w:rPr>
        <w:tab/>
      </w:r>
      <w:r w:rsidRPr="00276C95">
        <w:rPr>
          <w:rFonts w:asciiTheme="minorHAnsi" w:eastAsia="Calibri" w:hAnsiTheme="minorHAnsi" w:cstheme="minorHAnsi"/>
          <w:bCs/>
        </w:rPr>
        <w:tab/>
      </w:r>
      <w:r w:rsidRPr="00276C95">
        <w:rPr>
          <w:rFonts w:asciiTheme="minorHAnsi" w:eastAsia="Calibri" w:hAnsiTheme="minorHAnsi" w:cstheme="minorHAnsi"/>
          <w:bCs/>
        </w:rPr>
        <w:tab/>
      </w:r>
    </w:p>
    <w:p w14:paraId="6BB9458D" w14:textId="77777777" w:rsidR="00EB333A" w:rsidRPr="00276C95" w:rsidRDefault="00EB333A" w:rsidP="00AE6F5F">
      <w:pPr>
        <w:rPr>
          <w:rFonts w:asciiTheme="minorHAnsi" w:eastAsia="Calibri" w:hAnsiTheme="minorHAnsi" w:cstheme="minorHAnsi"/>
          <w:b/>
        </w:rPr>
      </w:pPr>
    </w:p>
    <w:p w14:paraId="0159F3B7" w14:textId="525D98BC" w:rsidR="00AE6F5F" w:rsidRPr="00276C95" w:rsidRDefault="00AE6F5F" w:rsidP="00AE6F5F">
      <w:pPr>
        <w:rPr>
          <w:rFonts w:asciiTheme="minorHAnsi" w:eastAsia="Calibri" w:hAnsiTheme="minorHAnsi" w:cstheme="minorHAnsi"/>
        </w:rPr>
      </w:pPr>
      <w:r w:rsidRPr="00276C95">
        <w:rPr>
          <w:rFonts w:asciiTheme="minorHAnsi" w:eastAsia="Calibri" w:hAnsiTheme="minorHAnsi" w:cstheme="minorHAnsi"/>
          <w:b/>
        </w:rPr>
        <w:t>DLLR OFFICIALS/STAFF:</w:t>
      </w:r>
      <w:r w:rsidRPr="00276C95">
        <w:rPr>
          <w:rFonts w:asciiTheme="minorHAnsi" w:eastAsia="Calibri" w:hAnsiTheme="minorHAnsi" w:cstheme="minorHAnsi"/>
          <w:b/>
        </w:rPr>
        <w:tab/>
      </w:r>
      <w:r w:rsidRPr="00276C95">
        <w:rPr>
          <w:rFonts w:asciiTheme="minorHAnsi" w:eastAsia="Calibri" w:hAnsiTheme="minorHAnsi" w:cstheme="minorHAnsi"/>
        </w:rPr>
        <w:t>Christopher Dorsey, Executive Director</w:t>
      </w:r>
    </w:p>
    <w:p w14:paraId="72E76D53" w14:textId="12E5C166" w:rsidR="0030323A" w:rsidRPr="00276C95" w:rsidRDefault="0030323A" w:rsidP="00AE6F5F">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5D1534" w:rsidRPr="00276C95">
        <w:rPr>
          <w:rFonts w:asciiTheme="minorHAnsi" w:eastAsia="Calibri" w:hAnsiTheme="minorHAnsi" w:cstheme="minorHAnsi"/>
        </w:rPr>
        <w:t>Robert Pambianco</w:t>
      </w:r>
      <w:r w:rsidRPr="00276C95">
        <w:rPr>
          <w:rFonts w:asciiTheme="minorHAnsi" w:eastAsia="Calibri" w:hAnsiTheme="minorHAnsi" w:cstheme="minorHAnsi"/>
        </w:rPr>
        <w:t>, Legal Counsel</w:t>
      </w:r>
    </w:p>
    <w:p w14:paraId="4F24D393" w14:textId="09964956" w:rsidR="00F062C6" w:rsidRPr="00276C95" w:rsidRDefault="00E66121" w:rsidP="005D1534">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5D1534" w:rsidRPr="00276C95">
        <w:rPr>
          <w:rFonts w:asciiTheme="minorHAnsi" w:eastAsia="Calibri" w:hAnsiTheme="minorHAnsi" w:cstheme="minorHAnsi"/>
        </w:rPr>
        <w:tab/>
        <w:t>S</w:t>
      </w:r>
      <w:r w:rsidRPr="00276C95">
        <w:rPr>
          <w:rFonts w:asciiTheme="minorHAnsi" w:eastAsia="Calibri" w:hAnsiTheme="minorHAnsi" w:cstheme="minorHAnsi"/>
        </w:rPr>
        <w:t xml:space="preserve">harron McNeill, </w:t>
      </w:r>
      <w:r w:rsidR="00D10B25" w:rsidRPr="00276C95">
        <w:rPr>
          <w:rFonts w:asciiTheme="minorHAnsi" w:eastAsia="Calibri" w:hAnsiTheme="minorHAnsi" w:cstheme="minorHAnsi"/>
        </w:rPr>
        <w:t xml:space="preserve">Office </w:t>
      </w:r>
      <w:r w:rsidRPr="00276C95">
        <w:rPr>
          <w:rFonts w:asciiTheme="minorHAnsi" w:eastAsia="Calibri" w:hAnsiTheme="minorHAnsi" w:cstheme="minorHAnsi"/>
        </w:rPr>
        <w:t>Supervisor</w:t>
      </w:r>
    </w:p>
    <w:p w14:paraId="52D58F22" w14:textId="3058E580" w:rsidR="00F062C6" w:rsidRPr="00276C95" w:rsidRDefault="003675B8" w:rsidP="005E2DD6">
      <w:pPr>
        <w:ind w:left="2160" w:firstLine="720"/>
        <w:rPr>
          <w:rFonts w:asciiTheme="minorHAnsi" w:eastAsia="Calibri" w:hAnsiTheme="minorHAnsi" w:cstheme="minorHAnsi"/>
        </w:rPr>
      </w:pPr>
      <w:r w:rsidRPr="00276C95">
        <w:rPr>
          <w:rFonts w:asciiTheme="minorHAnsi" w:eastAsia="Calibri" w:hAnsiTheme="minorHAnsi" w:cstheme="minorHAnsi"/>
        </w:rPr>
        <w:t>Shemirra Massi</w:t>
      </w:r>
      <w:r w:rsidR="00F062C6" w:rsidRPr="00276C95">
        <w:rPr>
          <w:rFonts w:asciiTheme="minorHAnsi" w:eastAsia="Calibri" w:hAnsiTheme="minorHAnsi" w:cstheme="minorHAnsi"/>
        </w:rPr>
        <w:t>e</w:t>
      </w:r>
      <w:r w:rsidRPr="00276C95">
        <w:rPr>
          <w:rFonts w:asciiTheme="minorHAnsi" w:eastAsia="Calibri" w:hAnsiTheme="minorHAnsi" w:cstheme="minorHAnsi"/>
        </w:rPr>
        <w:t xml:space="preserve">, Administrative </w:t>
      </w:r>
      <w:r w:rsidR="005D1534" w:rsidRPr="00276C95">
        <w:rPr>
          <w:rFonts w:asciiTheme="minorHAnsi" w:eastAsia="Calibri" w:hAnsiTheme="minorHAnsi" w:cstheme="minorHAnsi"/>
        </w:rPr>
        <w:t>Officer I</w:t>
      </w:r>
    </w:p>
    <w:p w14:paraId="763661D9" w14:textId="7C55D513" w:rsidR="00124C47" w:rsidRPr="00276C95" w:rsidRDefault="00124C47" w:rsidP="005E2DD6">
      <w:pPr>
        <w:ind w:left="2160" w:firstLine="720"/>
        <w:rPr>
          <w:rFonts w:asciiTheme="minorHAnsi" w:eastAsia="Calibri" w:hAnsiTheme="minorHAnsi" w:cstheme="minorHAnsi"/>
        </w:rPr>
      </w:pPr>
      <w:r w:rsidRPr="00276C95">
        <w:rPr>
          <w:rFonts w:asciiTheme="minorHAnsi" w:eastAsia="Calibri" w:hAnsiTheme="minorHAnsi" w:cstheme="minorHAnsi"/>
        </w:rPr>
        <w:t>Aajah Harris, Office of the Commissioner</w:t>
      </w:r>
    </w:p>
    <w:p w14:paraId="33C9DA6D" w14:textId="6C7A3FF9" w:rsidR="005D1534" w:rsidRPr="00276C95" w:rsidRDefault="005D1534" w:rsidP="005E2DD6">
      <w:pPr>
        <w:ind w:left="2160" w:firstLine="720"/>
        <w:rPr>
          <w:rFonts w:asciiTheme="minorHAnsi" w:eastAsia="Calibri" w:hAnsiTheme="minorHAnsi" w:cstheme="minorHAnsi"/>
        </w:rPr>
      </w:pPr>
    </w:p>
    <w:p w14:paraId="65E0F84C" w14:textId="77777777" w:rsidR="0004535C" w:rsidRPr="00276C95" w:rsidRDefault="0004535C" w:rsidP="00AE6F5F">
      <w:pPr>
        <w:ind w:left="2880" w:hanging="2880"/>
        <w:rPr>
          <w:rFonts w:asciiTheme="minorHAnsi" w:eastAsia="Calibri" w:hAnsiTheme="minorHAnsi" w:cstheme="minorHAnsi"/>
          <w:b/>
        </w:rPr>
      </w:pPr>
    </w:p>
    <w:p w14:paraId="687944D6" w14:textId="40D3843F" w:rsidR="00792FD7" w:rsidRPr="00276C95" w:rsidRDefault="00AE6F5F" w:rsidP="008C4DA0">
      <w:pPr>
        <w:ind w:left="2880" w:hanging="2880"/>
        <w:rPr>
          <w:rFonts w:asciiTheme="minorHAnsi" w:eastAsia="Calibri" w:hAnsiTheme="minorHAnsi" w:cstheme="minorHAnsi"/>
          <w:bCs/>
        </w:rPr>
      </w:pPr>
      <w:r w:rsidRPr="00276C95">
        <w:rPr>
          <w:rFonts w:asciiTheme="minorHAnsi" w:eastAsia="Calibri" w:hAnsiTheme="minorHAnsi" w:cstheme="minorHAnsi"/>
          <w:b/>
        </w:rPr>
        <w:t>OTHERS PRESENT:</w:t>
      </w:r>
      <w:r w:rsidR="00792FD7" w:rsidRPr="00276C95">
        <w:rPr>
          <w:rFonts w:asciiTheme="minorHAnsi" w:eastAsia="Calibri" w:hAnsiTheme="minorHAnsi" w:cstheme="minorHAnsi"/>
          <w:b/>
        </w:rPr>
        <w:tab/>
      </w:r>
      <w:r w:rsidR="008E380A" w:rsidRPr="00276C95">
        <w:rPr>
          <w:rFonts w:asciiTheme="minorHAnsi" w:eastAsia="Calibri" w:hAnsiTheme="minorHAnsi" w:cstheme="minorHAnsi"/>
          <w:bCs/>
        </w:rPr>
        <w:t xml:space="preserve">Marybeth </w:t>
      </w:r>
      <w:proofErr w:type="spellStart"/>
      <w:r w:rsidR="008E380A" w:rsidRPr="00276C95">
        <w:rPr>
          <w:rFonts w:asciiTheme="minorHAnsi" w:eastAsia="Calibri" w:hAnsiTheme="minorHAnsi" w:cstheme="minorHAnsi"/>
          <w:bCs/>
        </w:rPr>
        <w:t>Helpern</w:t>
      </w:r>
      <w:proofErr w:type="spellEnd"/>
      <w:r w:rsidR="00A1216B" w:rsidRPr="00276C95">
        <w:rPr>
          <w:rFonts w:asciiTheme="minorHAnsi" w:eastAsia="Calibri" w:hAnsiTheme="minorHAnsi" w:cstheme="minorHAnsi"/>
          <w:bCs/>
        </w:rPr>
        <w:t>, MACPA</w:t>
      </w:r>
    </w:p>
    <w:p w14:paraId="2F8913C5" w14:textId="18A5CE0B" w:rsidR="00124C47" w:rsidRPr="00276C95" w:rsidRDefault="00124C47" w:rsidP="008C4DA0">
      <w:pPr>
        <w:ind w:left="2880" w:hanging="2880"/>
        <w:rPr>
          <w:rFonts w:asciiTheme="minorHAnsi" w:eastAsia="Calibri" w:hAnsiTheme="minorHAnsi" w:cstheme="minorHAnsi"/>
          <w:bCs/>
        </w:rPr>
      </w:pPr>
      <w:r w:rsidRPr="00276C95">
        <w:rPr>
          <w:rFonts w:asciiTheme="minorHAnsi" w:eastAsia="Calibri" w:hAnsiTheme="minorHAnsi" w:cstheme="minorHAnsi"/>
          <w:b/>
        </w:rPr>
        <w:tab/>
      </w:r>
      <w:r w:rsidRPr="00276C95">
        <w:rPr>
          <w:rFonts w:asciiTheme="minorHAnsi" w:eastAsia="Calibri" w:hAnsiTheme="minorHAnsi" w:cstheme="minorHAnsi"/>
          <w:bCs/>
        </w:rPr>
        <w:t>Rebekah Olson, MACPA</w:t>
      </w:r>
    </w:p>
    <w:p w14:paraId="62B4AC0B" w14:textId="16017DDA" w:rsidR="00A1216B" w:rsidRPr="00276C95" w:rsidRDefault="00A1216B" w:rsidP="008C4DA0">
      <w:pPr>
        <w:ind w:left="2880" w:hanging="2880"/>
        <w:rPr>
          <w:rFonts w:asciiTheme="minorHAnsi" w:eastAsia="Calibri" w:hAnsiTheme="minorHAnsi" w:cstheme="minorHAnsi"/>
          <w:bCs/>
        </w:rPr>
      </w:pPr>
      <w:r w:rsidRPr="00276C95">
        <w:rPr>
          <w:rFonts w:asciiTheme="minorHAnsi" w:eastAsia="Calibri" w:hAnsiTheme="minorHAnsi" w:cstheme="minorHAnsi"/>
          <w:bCs/>
        </w:rPr>
        <w:tab/>
      </w:r>
      <w:r w:rsidR="00F51B5E" w:rsidRPr="00276C95">
        <w:rPr>
          <w:rFonts w:asciiTheme="minorHAnsi" w:eastAsia="Calibri" w:hAnsiTheme="minorHAnsi" w:cstheme="minorHAnsi"/>
          <w:bCs/>
        </w:rPr>
        <w:t>Kausar Syed</w:t>
      </w:r>
    </w:p>
    <w:p w14:paraId="37C0F969" w14:textId="0CF51D88" w:rsidR="00E94037" w:rsidRPr="00276C95" w:rsidRDefault="00E94037" w:rsidP="008C4DA0">
      <w:pPr>
        <w:ind w:left="2880" w:hanging="2880"/>
        <w:rPr>
          <w:rFonts w:asciiTheme="minorHAnsi" w:eastAsia="Calibri" w:hAnsiTheme="minorHAnsi" w:cstheme="minorHAnsi"/>
          <w:bCs/>
        </w:rPr>
      </w:pPr>
      <w:r w:rsidRPr="00276C95">
        <w:rPr>
          <w:rFonts w:asciiTheme="minorHAnsi" w:eastAsia="Calibri" w:hAnsiTheme="minorHAnsi" w:cstheme="minorHAnsi"/>
          <w:bCs/>
        </w:rPr>
        <w:tab/>
      </w:r>
    </w:p>
    <w:p w14:paraId="43500ED5" w14:textId="58F7D17A" w:rsidR="004C4525" w:rsidRPr="00276C95" w:rsidRDefault="00E94037" w:rsidP="008C4DA0">
      <w:pPr>
        <w:ind w:left="2880" w:hanging="2880"/>
        <w:rPr>
          <w:rFonts w:asciiTheme="minorHAnsi" w:eastAsia="Calibri" w:hAnsiTheme="minorHAnsi" w:cstheme="minorHAnsi"/>
          <w:bCs/>
        </w:rPr>
      </w:pPr>
      <w:r w:rsidRPr="00276C95">
        <w:rPr>
          <w:rFonts w:asciiTheme="minorHAnsi" w:eastAsia="Calibri" w:hAnsiTheme="minorHAnsi" w:cstheme="minorHAnsi"/>
          <w:bCs/>
        </w:rPr>
        <w:tab/>
      </w:r>
    </w:p>
    <w:p w14:paraId="485555D9" w14:textId="41F27807" w:rsidR="00193038" w:rsidRPr="00276C95" w:rsidRDefault="008C1C12" w:rsidP="00606E9B">
      <w:pPr>
        <w:ind w:left="2880" w:hanging="2880"/>
        <w:rPr>
          <w:rFonts w:asciiTheme="minorHAnsi" w:eastAsia="Calibri" w:hAnsiTheme="minorHAnsi" w:cstheme="minorHAnsi"/>
          <w:bCs/>
        </w:rPr>
      </w:pPr>
      <w:r w:rsidRPr="00276C95">
        <w:rPr>
          <w:rFonts w:asciiTheme="minorHAnsi" w:eastAsia="Calibri" w:hAnsiTheme="minorHAnsi" w:cstheme="minorHAnsi"/>
          <w:bCs/>
        </w:rPr>
        <w:tab/>
      </w:r>
    </w:p>
    <w:p w14:paraId="307D3CD0" w14:textId="1BEFE778" w:rsidR="00AE6F5F" w:rsidRPr="00276C95" w:rsidRDefault="006E04FC" w:rsidP="00AE6F5F">
      <w:pPr>
        <w:rPr>
          <w:rFonts w:asciiTheme="minorHAnsi" w:eastAsia="Calibri" w:hAnsiTheme="minorHAnsi" w:cstheme="minorHAnsi"/>
        </w:rPr>
      </w:pPr>
      <w:r w:rsidRPr="00276C95">
        <w:rPr>
          <w:rFonts w:asciiTheme="minorHAnsi" w:eastAsia="Calibri" w:hAnsiTheme="minorHAnsi" w:cstheme="minorHAnsi"/>
        </w:rPr>
        <w:t>January 6</w:t>
      </w:r>
      <w:r w:rsidR="005E2DD6" w:rsidRPr="00276C95">
        <w:rPr>
          <w:rFonts w:asciiTheme="minorHAnsi" w:eastAsia="Calibri" w:hAnsiTheme="minorHAnsi" w:cstheme="minorHAnsi"/>
        </w:rPr>
        <w:t>,</w:t>
      </w:r>
      <w:r w:rsidRPr="00276C95">
        <w:rPr>
          <w:rFonts w:asciiTheme="minorHAnsi" w:eastAsia="Calibri" w:hAnsiTheme="minorHAnsi" w:cstheme="minorHAnsi"/>
        </w:rPr>
        <w:t xml:space="preserve"> 2026,</w:t>
      </w:r>
      <w:r w:rsidR="00AE6F5F" w:rsidRPr="00276C95">
        <w:rPr>
          <w:rFonts w:asciiTheme="minorHAnsi" w:eastAsia="Calibri" w:hAnsiTheme="minorHAnsi" w:cstheme="minorHAnsi"/>
        </w:rPr>
        <w:t xml:space="preserve"> </w:t>
      </w:r>
      <w:r w:rsidR="005A7578" w:rsidRPr="00276C95">
        <w:rPr>
          <w:rFonts w:asciiTheme="minorHAnsi" w:eastAsia="Calibri" w:hAnsiTheme="minorHAnsi" w:cstheme="minorHAnsi"/>
        </w:rPr>
        <w:t xml:space="preserve">Maryland Board of Public Accountancy meeting </w:t>
      </w:r>
      <w:r w:rsidR="00AE6F5F" w:rsidRPr="00276C95">
        <w:rPr>
          <w:rFonts w:asciiTheme="minorHAnsi" w:eastAsia="Calibri" w:hAnsiTheme="minorHAnsi" w:cstheme="minorHAnsi"/>
        </w:rPr>
        <w:t xml:space="preserve">was called to order at </w:t>
      </w:r>
      <w:r w:rsidR="003D04D0" w:rsidRPr="00276C95">
        <w:rPr>
          <w:rFonts w:asciiTheme="minorHAnsi" w:eastAsia="Calibri" w:hAnsiTheme="minorHAnsi" w:cstheme="minorHAnsi"/>
        </w:rPr>
        <w:t>9:0</w:t>
      </w:r>
      <w:r w:rsidR="00C26BFB" w:rsidRPr="00276C95">
        <w:rPr>
          <w:rFonts w:asciiTheme="minorHAnsi" w:eastAsia="Calibri" w:hAnsiTheme="minorHAnsi" w:cstheme="minorHAnsi"/>
        </w:rPr>
        <w:t>2</w:t>
      </w:r>
      <w:r w:rsidR="00606E9B" w:rsidRPr="00276C95">
        <w:rPr>
          <w:rFonts w:asciiTheme="minorHAnsi" w:eastAsia="Calibri" w:hAnsiTheme="minorHAnsi" w:cstheme="minorHAnsi"/>
        </w:rPr>
        <w:t xml:space="preserve"> </w:t>
      </w:r>
      <w:r w:rsidR="003D04D0" w:rsidRPr="00276C95">
        <w:rPr>
          <w:rFonts w:asciiTheme="minorHAnsi" w:eastAsia="Calibri" w:hAnsiTheme="minorHAnsi" w:cstheme="minorHAnsi"/>
        </w:rPr>
        <w:t>AM</w:t>
      </w:r>
      <w:r w:rsidR="00AE6F5F" w:rsidRPr="00276C95">
        <w:rPr>
          <w:rFonts w:asciiTheme="minorHAnsi" w:eastAsia="Calibri" w:hAnsiTheme="minorHAnsi" w:cstheme="minorHAnsi"/>
        </w:rPr>
        <w:t xml:space="preserve"> by</w:t>
      </w:r>
      <w:r w:rsidR="00816016" w:rsidRPr="00276C95">
        <w:rPr>
          <w:rFonts w:asciiTheme="minorHAnsi" w:eastAsia="Calibri" w:hAnsiTheme="minorHAnsi" w:cstheme="minorHAnsi"/>
        </w:rPr>
        <w:t xml:space="preserve"> </w:t>
      </w:r>
      <w:r w:rsidR="00E94037" w:rsidRPr="00276C95">
        <w:rPr>
          <w:rFonts w:asciiTheme="minorHAnsi" w:eastAsia="Calibri" w:hAnsiTheme="minorHAnsi" w:cstheme="minorHAnsi"/>
        </w:rPr>
        <w:t xml:space="preserve">Mr. </w:t>
      </w:r>
      <w:r w:rsidR="005A2068" w:rsidRPr="00276C95">
        <w:rPr>
          <w:rFonts w:asciiTheme="minorHAnsi" w:eastAsia="Calibri" w:hAnsiTheme="minorHAnsi" w:cstheme="minorHAnsi"/>
        </w:rPr>
        <w:t>Jeff Wilson</w:t>
      </w:r>
      <w:r w:rsidR="00BD1B6D">
        <w:rPr>
          <w:rFonts w:asciiTheme="minorHAnsi" w:eastAsia="Calibri" w:hAnsiTheme="minorHAnsi" w:cstheme="minorHAnsi"/>
        </w:rPr>
        <w:t xml:space="preserve"> II</w:t>
      </w:r>
      <w:r w:rsidR="00234735" w:rsidRPr="00276C95">
        <w:rPr>
          <w:rFonts w:asciiTheme="minorHAnsi" w:eastAsia="Calibri" w:hAnsiTheme="minorHAnsi" w:cstheme="minorHAnsi"/>
        </w:rPr>
        <w:t>, Chair</w:t>
      </w:r>
      <w:r w:rsidR="00AE6F5F" w:rsidRPr="00276C95">
        <w:rPr>
          <w:rFonts w:asciiTheme="minorHAnsi" w:eastAsia="Calibri" w:hAnsiTheme="minorHAnsi" w:cstheme="minorHAnsi"/>
        </w:rPr>
        <w:t>.</w:t>
      </w:r>
    </w:p>
    <w:p w14:paraId="4F92B4DA" w14:textId="77777777" w:rsidR="00AE6F5F" w:rsidRPr="00276C95" w:rsidRDefault="00AE6F5F" w:rsidP="00AE6F5F">
      <w:pPr>
        <w:rPr>
          <w:rFonts w:asciiTheme="minorHAnsi" w:eastAsia="Calibri" w:hAnsiTheme="minorHAnsi" w:cstheme="minorHAnsi"/>
          <w:bCs/>
        </w:rPr>
      </w:pPr>
    </w:p>
    <w:p w14:paraId="7F9F0831" w14:textId="77777777" w:rsidR="00E63C2C" w:rsidRPr="00276C95" w:rsidRDefault="00E63C2C" w:rsidP="00AE6F5F">
      <w:pPr>
        <w:rPr>
          <w:rFonts w:asciiTheme="minorHAnsi" w:eastAsia="Calibri" w:hAnsiTheme="minorHAnsi" w:cstheme="minorHAnsi"/>
          <w:b/>
        </w:rPr>
      </w:pPr>
    </w:p>
    <w:p w14:paraId="68FD5D2A" w14:textId="77777777" w:rsidR="00C26BFB" w:rsidRPr="00276C95" w:rsidRDefault="00C26BFB" w:rsidP="00AE6F5F">
      <w:pPr>
        <w:rPr>
          <w:rFonts w:asciiTheme="minorHAnsi" w:eastAsia="Calibri" w:hAnsiTheme="minorHAnsi" w:cstheme="minorHAnsi"/>
          <w:b/>
        </w:rPr>
      </w:pPr>
    </w:p>
    <w:p w14:paraId="2A4A8D89" w14:textId="77777777" w:rsidR="00C26BFB" w:rsidRPr="00276C95" w:rsidRDefault="00C26BFB" w:rsidP="00AE6F5F">
      <w:pPr>
        <w:rPr>
          <w:rFonts w:asciiTheme="minorHAnsi" w:eastAsia="Calibri" w:hAnsiTheme="minorHAnsi" w:cstheme="minorHAnsi"/>
          <w:b/>
        </w:rPr>
      </w:pPr>
    </w:p>
    <w:p w14:paraId="76418B76" w14:textId="77777777" w:rsidR="00E92F62" w:rsidRPr="00276C95" w:rsidRDefault="00E92F62" w:rsidP="00AE6F5F">
      <w:pPr>
        <w:rPr>
          <w:rFonts w:asciiTheme="minorHAnsi" w:eastAsia="Calibri" w:hAnsiTheme="minorHAnsi" w:cstheme="minorHAnsi"/>
          <w:b/>
        </w:rPr>
      </w:pPr>
    </w:p>
    <w:p w14:paraId="73EB49CD" w14:textId="77777777" w:rsidR="00E92F62" w:rsidRPr="00276C95" w:rsidRDefault="00E92F62" w:rsidP="00AE6F5F">
      <w:pPr>
        <w:rPr>
          <w:rFonts w:asciiTheme="minorHAnsi" w:eastAsia="Calibri" w:hAnsiTheme="minorHAnsi" w:cstheme="minorHAnsi"/>
          <w:b/>
        </w:rPr>
      </w:pPr>
    </w:p>
    <w:p w14:paraId="1AF56D5C" w14:textId="4B902514" w:rsidR="00AE6F5F" w:rsidRPr="00C663F3" w:rsidRDefault="00AE6F5F" w:rsidP="00C663F3">
      <w:pPr>
        <w:pStyle w:val="Heading2"/>
        <w:rPr>
          <w:rFonts w:asciiTheme="minorHAnsi" w:hAnsiTheme="minorHAnsi"/>
          <w:b/>
          <w:bCs/>
          <w:i w:val="0"/>
          <w:iCs/>
          <w:u w:val="none"/>
        </w:rPr>
      </w:pPr>
      <w:r w:rsidRPr="00C663F3">
        <w:rPr>
          <w:rFonts w:asciiTheme="minorHAnsi" w:hAnsiTheme="minorHAnsi"/>
          <w:b/>
          <w:bCs/>
          <w:i w:val="0"/>
          <w:iCs/>
          <w:u w:val="none"/>
        </w:rPr>
        <w:t>Chairman’s Report</w:t>
      </w:r>
    </w:p>
    <w:p w14:paraId="6819A591" w14:textId="36AAA6DD" w:rsidR="00F6492A" w:rsidRPr="00276C95" w:rsidRDefault="00F6492A" w:rsidP="00AE6F5F">
      <w:pPr>
        <w:rPr>
          <w:rFonts w:asciiTheme="minorHAnsi" w:eastAsia="Calibri" w:hAnsiTheme="minorHAnsi" w:cstheme="minorHAnsi"/>
          <w:b/>
        </w:rPr>
      </w:pPr>
      <w:r w:rsidRPr="00276C95">
        <w:rPr>
          <w:rFonts w:asciiTheme="minorHAnsi" w:eastAsia="Calibri" w:hAnsiTheme="minorHAnsi" w:cstheme="minorHAnsi"/>
          <w:b/>
        </w:rPr>
        <w:t>Jeff Wilson</w:t>
      </w:r>
      <w:r w:rsidR="00BD1B6D">
        <w:rPr>
          <w:rFonts w:asciiTheme="minorHAnsi" w:eastAsia="Calibri" w:hAnsiTheme="minorHAnsi" w:cstheme="minorHAnsi"/>
          <w:b/>
        </w:rPr>
        <w:t xml:space="preserve"> II</w:t>
      </w:r>
    </w:p>
    <w:p w14:paraId="56E62BE2" w14:textId="77777777" w:rsidR="00F6492A" w:rsidRPr="00276C95" w:rsidRDefault="00F6492A" w:rsidP="00AE6F5F">
      <w:pPr>
        <w:rPr>
          <w:rFonts w:asciiTheme="minorHAnsi" w:eastAsia="Calibri" w:hAnsiTheme="minorHAnsi" w:cstheme="minorHAnsi"/>
          <w:bCs/>
        </w:rPr>
      </w:pPr>
    </w:p>
    <w:p w14:paraId="6ADA8364" w14:textId="364A036E"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t>The Chair provided a brief report highlighting several national developments relevant to the Board’s awareness and future consideration. The Chair noted that these items were informational in nature and were not previously included as agenda items.</w:t>
      </w:r>
    </w:p>
    <w:p w14:paraId="5BEF9255" w14:textId="77777777" w:rsidR="00F6492A" w:rsidRPr="00276C95" w:rsidRDefault="00F6492A" w:rsidP="00F6492A">
      <w:pPr>
        <w:rPr>
          <w:rFonts w:asciiTheme="minorHAnsi" w:eastAsia="Calibri" w:hAnsiTheme="minorHAnsi" w:cstheme="minorHAnsi"/>
          <w:bCs/>
        </w:rPr>
      </w:pPr>
    </w:p>
    <w:p w14:paraId="10CD9C3A" w14:textId="1C2EFACD"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t xml:space="preserve">First, the Chair reported that NASBA and the AICPA jointly issued an Exposure Draft proposing revisions to the Continuing Professional Education (CPE) Standards. Public comments on the exposure draft were due December 16, 2025. Because the exposure draft was not previously placed on the Board’s agenda, the Maryland Board of Public Accountancy did not submit comments. The Chairman stated that he reviewed the proposed revisions and noted that their primary objective is to modernize how CPE is earned and accepted, particularly </w:t>
      </w:r>
      <w:proofErr w:type="gramStart"/>
      <w:r w:rsidRPr="00276C95">
        <w:rPr>
          <w:rFonts w:asciiTheme="minorHAnsi" w:eastAsia="Calibri" w:hAnsiTheme="minorHAnsi" w:cstheme="minorHAnsi"/>
          <w:bCs/>
        </w:rPr>
        <w:t>in light of</w:t>
      </w:r>
      <w:proofErr w:type="gramEnd"/>
      <w:r w:rsidRPr="00276C95">
        <w:rPr>
          <w:rFonts w:asciiTheme="minorHAnsi" w:eastAsia="Calibri" w:hAnsiTheme="minorHAnsi" w:cstheme="minorHAnsi"/>
          <w:bCs/>
        </w:rPr>
        <w:t xml:space="preserve"> evolving training formats and learning delivery methods. He further noted that NASBA published a redlined version of the proposed changes, which clearly reflects the updates. Additional revisions are expected after NASBA and AICPA working groups review public comments and determine next steps. The Chair</w:t>
      </w:r>
      <w:r w:rsidR="00276C95" w:rsidRPr="00276C95">
        <w:rPr>
          <w:rFonts w:asciiTheme="minorHAnsi" w:eastAsia="Calibri" w:hAnsiTheme="minorHAnsi" w:cstheme="minorHAnsi"/>
          <w:bCs/>
        </w:rPr>
        <w:t xml:space="preserve"> </w:t>
      </w:r>
      <w:r w:rsidRPr="00276C95">
        <w:rPr>
          <w:rFonts w:asciiTheme="minorHAnsi" w:eastAsia="Calibri" w:hAnsiTheme="minorHAnsi" w:cstheme="minorHAnsi"/>
          <w:bCs/>
        </w:rPr>
        <w:t>indicated that he would share the relevant links with staff for distribution to Board members.</w:t>
      </w:r>
    </w:p>
    <w:p w14:paraId="3AEF0C47" w14:textId="77777777" w:rsidR="00F6492A" w:rsidRPr="00276C95" w:rsidRDefault="00F6492A" w:rsidP="00F6492A">
      <w:pPr>
        <w:rPr>
          <w:rFonts w:asciiTheme="minorHAnsi" w:eastAsia="Calibri" w:hAnsiTheme="minorHAnsi" w:cstheme="minorHAnsi"/>
          <w:bCs/>
        </w:rPr>
      </w:pPr>
    </w:p>
    <w:p w14:paraId="7FB6C3E6" w14:textId="2871D2B6"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t>Second, the Chair advised the Board of recent developments at the U.S. Department of Education (DOE) concerning the classification of accounting degrees for federal student loan borrowing purposes. Under a new policy effective July 2026, accounting degrees will be classified as “nonprofessional” solely for purposes of borrowing caps. As a result, annual borrowing limits for accounting students will be reduced to approximately $20,500 per year, compared to approximately $50,000 per year for degrees classified as professional. The Chair emphasized that this change does not alter the status of accountancy as a profession, which remains under state regulatory authority. However, the policy may have future implications for the CPA pipeline, particularly for students seeking to complete the 150-credit licensure requirement. NASBA and the AICPA have publicly expressed concerns and are expected to continue engaging policymakers. The Chair recommended that the Board monitor this issue as it may affect future CPA candidates in Maryland.</w:t>
      </w:r>
    </w:p>
    <w:p w14:paraId="21865308" w14:textId="77777777" w:rsidR="00F6492A" w:rsidRPr="00276C95" w:rsidRDefault="00F6492A" w:rsidP="00F6492A">
      <w:pPr>
        <w:rPr>
          <w:rFonts w:asciiTheme="minorHAnsi" w:eastAsia="Calibri" w:hAnsiTheme="minorHAnsi" w:cstheme="minorHAnsi"/>
          <w:bCs/>
        </w:rPr>
      </w:pPr>
    </w:p>
    <w:p w14:paraId="392C12C7" w14:textId="021877B9"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t>Third, the Chair reported that the AICPA Professional Ethics and Executive Committee (PEEC) issued an Exposure Draft proposing revisions to the AICPA Code of Professional Conduct, including new and expanded interpretations related to alternative practice structures. The Chair noted that this topic aligns with prior Board discussions during the year. Comments on the exposure draft are due April 30, 2026. The Chair recommended that this item be placed on the Board’s February and March agendas to allow sufficient time for review and to determine whether the Board should submit formal comments.</w:t>
      </w:r>
    </w:p>
    <w:p w14:paraId="6AD930F6" w14:textId="77777777" w:rsidR="00F6492A" w:rsidRPr="00276C95" w:rsidRDefault="00F6492A" w:rsidP="00F6492A">
      <w:pPr>
        <w:rPr>
          <w:rFonts w:asciiTheme="minorHAnsi" w:eastAsia="Calibri" w:hAnsiTheme="minorHAnsi" w:cstheme="minorHAnsi"/>
          <w:bCs/>
        </w:rPr>
      </w:pPr>
    </w:p>
    <w:p w14:paraId="293830F3" w14:textId="33A2ADCA"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t>Fourth, the Chair noted that NASBA released a white paper on alternative practice structures and private equity on or about October 24, 2025, with comments requested by January. While the Chair did not recommend submitting comments due to timing considerations, he suggested that insights from the NASBA white paper could be considered in conjunction with any Board response to the AICPA exposure draft.</w:t>
      </w:r>
    </w:p>
    <w:p w14:paraId="6BBA9D30" w14:textId="77777777" w:rsidR="00F6492A" w:rsidRPr="00276C95" w:rsidRDefault="00F6492A" w:rsidP="00F6492A">
      <w:pPr>
        <w:rPr>
          <w:rFonts w:asciiTheme="minorHAnsi" w:eastAsia="Calibri" w:hAnsiTheme="minorHAnsi" w:cstheme="minorHAnsi"/>
          <w:bCs/>
        </w:rPr>
      </w:pPr>
    </w:p>
    <w:p w14:paraId="712D1C24" w14:textId="71DDED7D"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t>The Chair stated that all referenced materials and links would be provided to staff for dissemination to Board members.</w:t>
      </w:r>
    </w:p>
    <w:p w14:paraId="6A9D8BE2" w14:textId="77777777" w:rsidR="00F6492A" w:rsidRPr="00276C95" w:rsidRDefault="00F6492A" w:rsidP="00F6492A">
      <w:pPr>
        <w:rPr>
          <w:rFonts w:asciiTheme="minorHAnsi" w:eastAsia="Calibri" w:hAnsiTheme="minorHAnsi" w:cstheme="minorHAnsi"/>
          <w:bCs/>
        </w:rPr>
      </w:pPr>
    </w:p>
    <w:p w14:paraId="390C5237" w14:textId="261F29C1"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lastRenderedPageBreak/>
        <w:t>Finally, the Chair noted that NASBA has announced its Eastern Regional Meeting, scheduled for June 9–11, 2026, in Rio Grande, Puerto Rico. NASBA has indicated that scholarship opportunities may be available for Board participation. The Chair noted that staff would provide additional details.</w:t>
      </w:r>
    </w:p>
    <w:p w14:paraId="28BADE26" w14:textId="77777777" w:rsidR="00F6492A" w:rsidRPr="00276C95" w:rsidRDefault="00F6492A" w:rsidP="00F6492A">
      <w:pPr>
        <w:rPr>
          <w:rFonts w:asciiTheme="minorHAnsi" w:eastAsia="Calibri" w:hAnsiTheme="minorHAnsi" w:cstheme="minorHAnsi"/>
          <w:bCs/>
        </w:rPr>
      </w:pPr>
    </w:p>
    <w:p w14:paraId="2BFA5CFC" w14:textId="6FFE5D9A" w:rsidR="00F6492A" w:rsidRPr="00276C95" w:rsidRDefault="00F6492A" w:rsidP="00F6492A">
      <w:pPr>
        <w:rPr>
          <w:rFonts w:asciiTheme="minorHAnsi" w:eastAsia="Calibri" w:hAnsiTheme="minorHAnsi" w:cstheme="minorHAnsi"/>
          <w:bCs/>
        </w:rPr>
      </w:pPr>
      <w:r w:rsidRPr="00276C95">
        <w:rPr>
          <w:rFonts w:asciiTheme="minorHAnsi" w:eastAsia="Calibri" w:hAnsiTheme="minorHAnsi" w:cstheme="minorHAnsi"/>
          <w:bCs/>
        </w:rPr>
        <w:t>The Chai</w:t>
      </w:r>
      <w:r w:rsidR="00276C95" w:rsidRPr="00276C95">
        <w:rPr>
          <w:rFonts w:asciiTheme="minorHAnsi" w:eastAsia="Calibri" w:hAnsiTheme="minorHAnsi" w:cstheme="minorHAnsi"/>
          <w:bCs/>
        </w:rPr>
        <w:t>r</w:t>
      </w:r>
      <w:r w:rsidRPr="00276C95">
        <w:rPr>
          <w:rFonts w:asciiTheme="minorHAnsi" w:eastAsia="Calibri" w:hAnsiTheme="minorHAnsi" w:cstheme="minorHAnsi"/>
          <w:bCs/>
        </w:rPr>
        <w:t xml:space="preserve"> concluded by stating that these national developments may impact students pursuing CPA licensure and the profession overall. He then concluded the Chairman’s Report and asked if there were any questions. No questions were raised.</w:t>
      </w:r>
    </w:p>
    <w:p w14:paraId="2C68FDC9" w14:textId="77777777" w:rsidR="00AB2DEE" w:rsidRPr="00276C95" w:rsidRDefault="00AB2DEE" w:rsidP="00AE6F5F">
      <w:pPr>
        <w:rPr>
          <w:rFonts w:asciiTheme="minorHAnsi" w:eastAsia="Calibri" w:hAnsiTheme="minorHAnsi" w:cstheme="minorHAnsi"/>
          <w:bCs/>
        </w:rPr>
      </w:pPr>
    </w:p>
    <w:p w14:paraId="2B1AA521" w14:textId="77777777" w:rsidR="00CD32CF" w:rsidRPr="00C663F3" w:rsidRDefault="00AE6F5F"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Executive Director’s Report</w:t>
      </w:r>
    </w:p>
    <w:p w14:paraId="72AB5F12" w14:textId="77777777" w:rsidR="00276C95" w:rsidRDefault="00CD32CF" w:rsidP="00276C95">
      <w:pPr>
        <w:rPr>
          <w:rFonts w:asciiTheme="minorHAnsi" w:eastAsia="Times New Roman" w:hAnsiTheme="minorHAnsi" w:cs="Times New Roman"/>
          <w:b/>
          <w:bCs/>
          <w:sz w:val="27"/>
          <w:szCs w:val="27"/>
          <w:lang w:val="en-US"/>
        </w:rPr>
      </w:pPr>
      <w:r w:rsidRPr="00276C95">
        <w:rPr>
          <w:rFonts w:asciiTheme="minorHAnsi" w:eastAsia="Times New Roman" w:hAnsiTheme="minorHAnsi" w:cs="Times New Roman"/>
          <w:b/>
          <w:bCs/>
          <w:sz w:val="27"/>
          <w:szCs w:val="27"/>
          <w:lang w:val="en-US"/>
        </w:rPr>
        <w:t xml:space="preserve"> </w:t>
      </w:r>
    </w:p>
    <w:p w14:paraId="42743D68" w14:textId="4F601B0F" w:rsidR="00F6492A" w:rsidRPr="00276C95" w:rsidRDefault="00F6492A" w:rsidP="00276C95">
      <w:pPr>
        <w:rPr>
          <w:rFonts w:asciiTheme="minorHAnsi" w:eastAsia="Times New Roman" w:hAnsiTheme="minorHAnsi" w:cs="Times New Roman"/>
          <w:b/>
          <w:bCs/>
          <w:sz w:val="27"/>
          <w:szCs w:val="27"/>
          <w:lang w:val="en-US"/>
        </w:rPr>
      </w:pPr>
      <w:r w:rsidRPr="00276C95">
        <w:rPr>
          <w:rFonts w:asciiTheme="minorHAnsi" w:hAnsiTheme="minorHAnsi"/>
        </w:rPr>
        <w:t xml:space="preserve">Mr. Dorsey followed up on the prior announcement regarding the NASBA Conference scheduled </w:t>
      </w:r>
      <w:proofErr w:type="gramStart"/>
      <w:r w:rsidR="00276C95">
        <w:rPr>
          <w:rFonts w:asciiTheme="minorHAnsi" w:hAnsiTheme="minorHAnsi"/>
        </w:rPr>
        <w:t>in</w:t>
      </w:r>
      <w:proofErr w:type="gramEnd"/>
      <w:r w:rsidR="00276C95">
        <w:rPr>
          <w:rFonts w:asciiTheme="minorHAnsi" w:hAnsiTheme="minorHAnsi"/>
        </w:rPr>
        <w:t xml:space="preserve"> </w:t>
      </w:r>
      <w:r w:rsidRPr="00276C95">
        <w:rPr>
          <w:rFonts w:asciiTheme="minorHAnsi" w:hAnsiTheme="minorHAnsi"/>
        </w:rPr>
        <w:t>June</w:t>
      </w:r>
      <w:r w:rsidR="00276C95">
        <w:rPr>
          <w:rFonts w:asciiTheme="minorHAnsi" w:hAnsiTheme="minorHAnsi"/>
        </w:rPr>
        <w:t xml:space="preserve"> of</w:t>
      </w:r>
      <w:r w:rsidRPr="00276C95">
        <w:rPr>
          <w:rFonts w:asciiTheme="minorHAnsi" w:hAnsiTheme="minorHAnsi"/>
        </w:rPr>
        <w:t xml:space="preserve"> 2026. He advised Board members who intend to attend the conference to notify him as soon as possible so that appropriate travel arrangements may be made. </w:t>
      </w:r>
    </w:p>
    <w:p w14:paraId="5063BD1F" w14:textId="0E454FB5" w:rsidR="008F388B" w:rsidRPr="00276C95" w:rsidRDefault="008F388B" w:rsidP="00AE6F5F">
      <w:pPr>
        <w:rPr>
          <w:rFonts w:asciiTheme="minorHAnsi" w:hAnsiTheme="minorHAnsi" w:cs="Arial"/>
          <w:color w:val="222222"/>
          <w:shd w:val="clear" w:color="auto" w:fill="FFFFFF"/>
        </w:rPr>
      </w:pPr>
    </w:p>
    <w:p w14:paraId="228B0677" w14:textId="7F99F548" w:rsidR="00AE6F5F" w:rsidRPr="00C663F3" w:rsidRDefault="00AE6F5F" w:rsidP="00C663F3">
      <w:pPr>
        <w:pStyle w:val="Heading2"/>
        <w:rPr>
          <w:rFonts w:asciiTheme="minorHAnsi" w:hAnsiTheme="minorHAnsi"/>
          <w:b/>
          <w:bCs/>
          <w:i w:val="0"/>
          <w:iCs/>
          <w:sz w:val="20"/>
          <w:szCs w:val="20"/>
          <w:u w:val="none"/>
        </w:rPr>
      </w:pPr>
      <w:r w:rsidRPr="00C663F3">
        <w:rPr>
          <w:rFonts w:asciiTheme="minorHAnsi" w:hAnsiTheme="minorHAnsi"/>
          <w:b/>
          <w:bCs/>
          <w:i w:val="0"/>
          <w:iCs/>
          <w:sz w:val="20"/>
          <w:szCs w:val="20"/>
          <w:u w:val="none"/>
        </w:rPr>
        <w:t>Exam Appeals</w:t>
      </w:r>
    </w:p>
    <w:p w14:paraId="73F2263D" w14:textId="77777777" w:rsidR="00E63C2C" w:rsidRPr="00276C95" w:rsidRDefault="00E63C2C" w:rsidP="00AE6F5F">
      <w:pPr>
        <w:rPr>
          <w:rFonts w:asciiTheme="minorHAnsi" w:eastAsia="Calibri" w:hAnsiTheme="minorHAnsi" w:cstheme="minorHAnsi"/>
        </w:rPr>
      </w:pPr>
    </w:p>
    <w:p w14:paraId="12BBD1FC" w14:textId="096E9FB9" w:rsidR="00322D42" w:rsidRPr="00276C95" w:rsidRDefault="00027DE6" w:rsidP="00AE6F5F">
      <w:pPr>
        <w:rPr>
          <w:rFonts w:asciiTheme="minorHAnsi" w:eastAsia="Calibri" w:hAnsiTheme="minorHAnsi" w:cstheme="minorHAnsi"/>
        </w:rPr>
      </w:pPr>
      <w:r w:rsidRPr="00276C95">
        <w:rPr>
          <w:rFonts w:asciiTheme="minorHAnsi" w:eastAsia="Calibri" w:hAnsiTheme="minorHAnsi" w:cstheme="minorHAnsi"/>
        </w:rPr>
        <w:t xml:space="preserve">There </w:t>
      </w:r>
      <w:r w:rsidR="001F36B4" w:rsidRPr="00276C95">
        <w:rPr>
          <w:rFonts w:asciiTheme="minorHAnsi" w:eastAsia="Calibri" w:hAnsiTheme="minorHAnsi" w:cstheme="minorHAnsi"/>
        </w:rPr>
        <w:t xml:space="preserve">were </w:t>
      </w:r>
      <w:r w:rsidR="00C93D98" w:rsidRPr="00276C95">
        <w:rPr>
          <w:rFonts w:asciiTheme="minorHAnsi" w:eastAsia="Calibri" w:hAnsiTheme="minorHAnsi" w:cstheme="minorHAnsi"/>
        </w:rPr>
        <w:t>zero</w:t>
      </w:r>
      <w:r w:rsidR="001F36B4" w:rsidRPr="00276C95">
        <w:rPr>
          <w:rFonts w:asciiTheme="minorHAnsi" w:eastAsia="Calibri" w:hAnsiTheme="minorHAnsi" w:cstheme="minorHAnsi"/>
        </w:rPr>
        <w:t xml:space="preserve"> (0) Exam Appeals</w:t>
      </w:r>
    </w:p>
    <w:p w14:paraId="63099AF6" w14:textId="77777777" w:rsidR="00AE6F5F" w:rsidRPr="00276C95" w:rsidRDefault="00AE6F5F" w:rsidP="00AE6F5F">
      <w:pPr>
        <w:rPr>
          <w:rFonts w:asciiTheme="minorHAnsi" w:eastAsia="Calibri" w:hAnsiTheme="minorHAnsi" w:cstheme="minorHAnsi"/>
        </w:rPr>
      </w:pPr>
    </w:p>
    <w:p w14:paraId="028AB86C" w14:textId="34FAE5F7" w:rsidR="00AE6F5F" w:rsidRPr="00C663F3" w:rsidRDefault="00DC2087"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 xml:space="preserve">Committee </w:t>
      </w:r>
      <w:r w:rsidR="00AE6F5F" w:rsidRPr="00C663F3">
        <w:rPr>
          <w:rFonts w:asciiTheme="minorHAnsi" w:hAnsiTheme="minorHAnsi"/>
          <w:b/>
          <w:bCs/>
          <w:i w:val="0"/>
          <w:iCs/>
          <w:sz w:val="22"/>
          <w:szCs w:val="22"/>
          <w:u w:val="none"/>
        </w:rPr>
        <w:t>Report</w:t>
      </w:r>
      <w:r w:rsidR="002E4DA5" w:rsidRPr="00C663F3">
        <w:rPr>
          <w:rFonts w:asciiTheme="minorHAnsi" w:hAnsiTheme="minorHAnsi"/>
          <w:b/>
          <w:bCs/>
          <w:i w:val="0"/>
          <w:iCs/>
          <w:sz w:val="22"/>
          <w:szCs w:val="22"/>
          <w:u w:val="none"/>
        </w:rPr>
        <w:t xml:space="preserve"> Numbers</w:t>
      </w:r>
    </w:p>
    <w:p w14:paraId="2755BCA0" w14:textId="77777777" w:rsidR="00A72CE0" w:rsidRPr="00276C95" w:rsidRDefault="00A72CE0" w:rsidP="00AE6F5F">
      <w:pPr>
        <w:rPr>
          <w:rFonts w:asciiTheme="minorHAnsi" w:eastAsia="Calibri" w:hAnsiTheme="minorHAnsi" w:cstheme="minorHAnsi"/>
          <w:b/>
        </w:rPr>
      </w:pPr>
    </w:p>
    <w:p w14:paraId="5E383879" w14:textId="0FEA2946" w:rsidR="00A72CE0" w:rsidRPr="00276C95" w:rsidRDefault="00A72CE0" w:rsidP="00AE6F5F">
      <w:pPr>
        <w:rPr>
          <w:rFonts w:asciiTheme="minorHAnsi" w:eastAsia="Calibri" w:hAnsiTheme="minorHAnsi" w:cstheme="minorHAnsi"/>
          <w:b/>
          <w:bCs/>
        </w:rPr>
      </w:pPr>
      <w:r w:rsidRPr="00276C95">
        <w:rPr>
          <w:rFonts w:asciiTheme="minorHAnsi" w:hAnsiTheme="minorHAnsi"/>
        </w:rPr>
        <w:t xml:space="preserve">The Board </w:t>
      </w:r>
      <w:r w:rsidRPr="00276C95">
        <w:rPr>
          <w:rStyle w:val="Strong"/>
          <w:rFonts w:asciiTheme="minorHAnsi" w:hAnsiTheme="minorHAnsi"/>
          <w:b w:val="0"/>
          <w:bCs w:val="0"/>
        </w:rPr>
        <w:t>review</w:t>
      </w:r>
      <w:r w:rsidR="003044F3">
        <w:rPr>
          <w:rStyle w:val="Strong"/>
          <w:rFonts w:asciiTheme="minorHAnsi" w:hAnsiTheme="minorHAnsi"/>
          <w:b w:val="0"/>
          <w:bCs w:val="0"/>
        </w:rPr>
        <w:t>ed</w:t>
      </w:r>
      <w:r w:rsidRPr="00276C95">
        <w:rPr>
          <w:rStyle w:val="Strong"/>
          <w:rFonts w:asciiTheme="minorHAnsi" w:hAnsiTheme="minorHAnsi"/>
          <w:b w:val="0"/>
          <w:bCs w:val="0"/>
        </w:rPr>
        <w:t xml:space="preserve"> the committee </w:t>
      </w:r>
      <w:r w:rsidR="00727E2E" w:rsidRPr="00276C95">
        <w:rPr>
          <w:rStyle w:val="Strong"/>
          <w:rFonts w:asciiTheme="minorHAnsi" w:hAnsiTheme="minorHAnsi"/>
          <w:b w:val="0"/>
          <w:bCs w:val="0"/>
        </w:rPr>
        <w:t>numbers</w:t>
      </w:r>
      <w:r w:rsidR="003044F3">
        <w:rPr>
          <w:rStyle w:val="Strong"/>
          <w:rFonts w:asciiTheme="minorHAnsi" w:hAnsiTheme="minorHAnsi"/>
          <w:b w:val="0"/>
          <w:bCs w:val="0"/>
        </w:rPr>
        <w:t>, which are provided below,</w:t>
      </w:r>
      <w:r w:rsidR="00727E2E" w:rsidRPr="00276C95">
        <w:rPr>
          <w:rFonts w:asciiTheme="minorHAnsi" w:hAnsiTheme="minorHAnsi"/>
          <w:b/>
          <w:bCs/>
        </w:rPr>
        <w:t xml:space="preserve"> </w:t>
      </w:r>
      <w:r w:rsidR="00727E2E" w:rsidRPr="00276C95">
        <w:rPr>
          <w:rFonts w:asciiTheme="minorHAnsi" w:hAnsiTheme="minorHAnsi"/>
        </w:rPr>
        <w:t>and</w:t>
      </w:r>
      <w:r w:rsidRPr="00276C95">
        <w:rPr>
          <w:rFonts w:asciiTheme="minorHAnsi" w:hAnsiTheme="minorHAnsi"/>
        </w:rPr>
        <w:t xml:space="preserve"> agreed that discussion will</w:t>
      </w:r>
      <w:r w:rsidRPr="00276C95">
        <w:rPr>
          <w:rFonts w:asciiTheme="minorHAnsi" w:hAnsiTheme="minorHAnsi"/>
          <w:b/>
          <w:bCs/>
        </w:rPr>
        <w:t xml:space="preserve"> </w:t>
      </w:r>
      <w:r w:rsidRPr="00276C95">
        <w:rPr>
          <w:rFonts w:asciiTheme="minorHAnsi" w:hAnsiTheme="minorHAnsi"/>
        </w:rPr>
        <w:t>occur</w:t>
      </w:r>
      <w:r w:rsidRPr="00276C95">
        <w:rPr>
          <w:rFonts w:asciiTheme="minorHAnsi" w:hAnsiTheme="minorHAnsi"/>
          <w:b/>
          <w:bCs/>
        </w:rPr>
        <w:t xml:space="preserve"> </w:t>
      </w:r>
      <w:r w:rsidRPr="00276C95">
        <w:rPr>
          <w:rStyle w:val="Strong"/>
          <w:rFonts w:asciiTheme="minorHAnsi" w:hAnsiTheme="minorHAnsi"/>
          <w:b w:val="0"/>
          <w:bCs w:val="0"/>
        </w:rPr>
        <w:t>only if any issues or discrepancies arise</w:t>
      </w:r>
      <w:r w:rsidRPr="00276C95">
        <w:rPr>
          <w:rFonts w:asciiTheme="minorHAnsi" w:hAnsiTheme="minorHAnsi"/>
          <w:b/>
          <w:bCs/>
        </w:rPr>
        <w:t xml:space="preserve"> </w:t>
      </w:r>
      <w:r w:rsidRPr="00276C95">
        <w:rPr>
          <w:rFonts w:asciiTheme="minorHAnsi" w:hAnsiTheme="minorHAnsi"/>
        </w:rPr>
        <w:t>with the figures</w:t>
      </w:r>
      <w:r w:rsidRPr="00276C95">
        <w:rPr>
          <w:rFonts w:asciiTheme="minorHAnsi" w:hAnsiTheme="minorHAnsi"/>
          <w:b/>
          <w:bCs/>
        </w:rPr>
        <w:t>.</w:t>
      </w:r>
      <w:r w:rsidR="003044F3">
        <w:rPr>
          <w:rFonts w:asciiTheme="minorHAnsi" w:hAnsiTheme="minorHAnsi"/>
          <w:b/>
          <w:bCs/>
        </w:rPr>
        <w:t xml:space="preserve"> </w:t>
      </w:r>
    </w:p>
    <w:p w14:paraId="33844FF2" w14:textId="77777777" w:rsidR="00E63C2C" w:rsidRPr="00276C95" w:rsidRDefault="00E63C2C" w:rsidP="00AE6F5F">
      <w:pPr>
        <w:rPr>
          <w:rFonts w:asciiTheme="minorHAnsi" w:eastAsia="Calibri" w:hAnsiTheme="minorHAnsi" w:cstheme="minorHAnsi"/>
          <w:b/>
          <w:bCs/>
        </w:rPr>
      </w:pPr>
    </w:p>
    <w:p w14:paraId="7BBA0651" w14:textId="2FB9C68C" w:rsidR="00AE6F5F" w:rsidRPr="00276C95" w:rsidRDefault="00AE6F5F" w:rsidP="00AE6F5F">
      <w:pPr>
        <w:rPr>
          <w:rFonts w:asciiTheme="minorHAnsi" w:eastAsia="Calibri" w:hAnsiTheme="minorHAnsi" w:cstheme="minorHAnsi"/>
        </w:rPr>
      </w:pPr>
      <w:r w:rsidRPr="00276C95">
        <w:rPr>
          <w:rFonts w:asciiTheme="minorHAnsi" w:eastAsia="Calibri" w:hAnsiTheme="minorHAnsi" w:cstheme="minorHAnsi"/>
        </w:rPr>
        <w:t xml:space="preserve">Upon a motion </w:t>
      </w:r>
      <w:r w:rsidRPr="00276C95">
        <w:rPr>
          <w:rFonts w:asciiTheme="minorHAnsi" w:eastAsia="Calibri" w:hAnsiTheme="minorHAnsi" w:cstheme="minorHAnsi"/>
          <w:b/>
        </w:rPr>
        <w:t>(</w:t>
      </w:r>
      <w:r w:rsidR="00234735" w:rsidRPr="00276C95">
        <w:rPr>
          <w:rFonts w:asciiTheme="minorHAnsi" w:eastAsia="Calibri" w:hAnsiTheme="minorHAnsi" w:cstheme="minorHAnsi"/>
          <w:b/>
        </w:rPr>
        <w:t>I</w:t>
      </w:r>
      <w:r w:rsidRPr="00276C95">
        <w:rPr>
          <w:rFonts w:asciiTheme="minorHAnsi" w:eastAsia="Calibri" w:hAnsiTheme="minorHAnsi" w:cstheme="minorHAnsi"/>
          <w:b/>
        </w:rPr>
        <w:t>)</w:t>
      </w:r>
      <w:r w:rsidRPr="00276C95">
        <w:rPr>
          <w:rFonts w:asciiTheme="minorHAnsi" w:eastAsia="Calibri" w:hAnsiTheme="minorHAnsi" w:cstheme="minorHAnsi"/>
        </w:rPr>
        <w:t xml:space="preserve"> by M</w:t>
      </w:r>
      <w:r w:rsidR="00F165B6" w:rsidRPr="00276C95">
        <w:rPr>
          <w:rFonts w:asciiTheme="minorHAnsi" w:eastAsia="Calibri" w:hAnsiTheme="minorHAnsi" w:cstheme="minorHAnsi"/>
        </w:rPr>
        <w:t>s</w:t>
      </w:r>
      <w:r w:rsidR="00943783" w:rsidRPr="00276C95">
        <w:rPr>
          <w:rFonts w:asciiTheme="minorHAnsi" w:eastAsia="Calibri" w:hAnsiTheme="minorHAnsi" w:cstheme="minorHAnsi"/>
        </w:rPr>
        <w:t>.</w:t>
      </w:r>
      <w:r w:rsidR="00FF6652" w:rsidRPr="00276C95">
        <w:rPr>
          <w:rFonts w:asciiTheme="minorHAnsi" w:eastAsia="Calibri" w:hAnsiTheme="minorHAnsi" w:cstheme="minorHAnsi"/>
        </w:rPr>
        <w:t xml:space="preserve"> </w:t>
      </w:r>
      <w:r w:rsidR="00F6492A" w:rsidRPr="00276C95">
        <w:rPr>
          <w:rFonts w:asciiTheme="minorHAnsi" w:eastAsia="Calibri" w:hAnsiTheme="minorHAnsi" w:cstheme="minorHAnsi"/>
        </w:rPr>
        <w:t>Pratt</w:t>
      </w:r>
      <w:r w:rsidR="00ED24E5" w:rsidRPr="00276C95">
        <w:rPr>
          <w:rFonts w:asciiTheme="minorHAnsi" w:eastAsia="Calibri" w:hAnsiTheme="minorHAnsi" w:cstheme="minorHAnsi"/>
        </w:rPr>
        <w:t xml:space="preserve"> </w:t>
      </w:r>
      <w:r w:rsidR="006E4A1A" w:rsidRPr="00276C95">
        <w:rPr>
          <w:rFonts w:asciiTheme="minorHAnsi" w:eastAsia="Calibri" w:hAnsiTheme="minorHAnsi" w:cstheme="minorHAnsi"/>
        </w:rPr>
        <w:t xml:space="preserve">and seconded by </w:t>
      </w:r>
      <w:r w:rsidR="005E2DD6" w:rsidRPr="00276C95">
        <w:rPr>
          <w:rFonts w:asciiTheme="minorHAnsi" w:eastAsia="Calibri" w:hAnsiTheme="minorHAnsi" w:cstheme="minorHAnsi"/>
        </w:rPr>
        <w:t>M</w:t>
      </w:r>
      <w:r w:rsidR="00A72CE0" w:rsidRPr="00276C95">
        <w:rPr>
          <w:rFonts w:asciiTheme="minorHAnsi" w:eastAsia="Calibri" w:hAnsiTheme="minorHAnsi" w:cstheme="minorHAnsi"/>
        </w:rPr>
        <w:t xml:space="preserve">s. </w:t>
      </w:r>
      <w:r w:rsidR="00F6492A" w:rsidRPr="00276C95">
        <w:rPr>
          <w:rFonts w:asciiTheme="minorHAnsi" w:eastAsia="Calibri" w:hAnsiTheme="minorHAnsi" w:cstheme="minorHAnsi"/>
        </w:rPr>
        <w:t>Sotka</w:t>
      </w:r>
      <w:r w:rsidR="006D484E" w:rsidRPr="00276C95">
        <w:rPr>
          <w:rFonts w:asciiTheme="minorHAnsi" w:eastAsia="Calibri" w:hAnsiTheme="minorHAnsi" w:cstheme="minorHAnsi"/>
        </w:rPr>
        <w:t>,</w:t>
      </w:r>
      <w:r w:rsidR="003C4B68" w:rsidRPr="00276C95">
        <w:rPr>
          <w:rFonts w:asciiTheme="minorHAnsi" w:eastAsia="Calibri" w:hAnsiTheme="minorHAnsi" w:cstheme="minorHAnsi"/>
        </w:rPr>
        <w:t xml:space="preserve"> </w:t>
      </w:r>
      <w:r w:rsidRPr="00276C95">
        <w:rPr>
          <w:rFonts w:asciiTheme="minorHAnsi" w:eastAsia="Calibri" w:hAnsiTheme="minorHAnsi" w:cstheme="minorHAnsi"/>
        </w:rPr>
        <w:t xml:space="preserve">the Board unanimously approved the </w:t>
      </w:r>
      <w:r w:rsidR="00727E2E" w:rsidRPr="00276C95">
        <w:rPr>
          <w:rFonts w:asciiTheme="minorHAnsi" w:eastAsia="Calibri" w:hAnsiTheme="minorHAnsi" w:cstheme="minorHAnsi"/>
        </w:rPr>
        <w:t>Committee Report</w:t>
      </w:r>
      <w:r w:rsidR="00A72CE0" w:rsidRPr="00276C95">
        <w:rPr>
          <w:rFonts w:asciiTheme="minorHAnsi" w:eastAsia="Calibri" w:hAnsiTheme="minorHAnsi" w:cstheme="minorHAnsi"/>
        </w:rPr>
        <w:t xml:space="preserve"> </w:t>
      </w:r>
      <w:r w:rsidR="003044F3">
        <w:rPr>
          <w:rFonts w:asciiTheme="minorHAnsi" w:eastAsia="Calibri" w:hAnsiTheme="minorHAnsi" w:cstheme="minorHAnsi"/>
        </w:rPr>
        <w:t>statistics</w:t>
      </w:r>
      <w:r w:rsidRPr="00276C95">
        <w:rPr>
          <w:rFonts w:asciiTheme="minorHAnsi" w:eastAsia="Calibri" w:hAnsiTheme="minorHAnsi" w:cstheme="minorHAnsi"/>
        </w:rPr>
        <w:t xml:space="preserve"> </w:t>
      </w:r>
    </w:p>
    <w:p w14:paraId="30B447AA" w14:textId="77777777" w:rsidR="00A04FE7" w:rsidRPr="00276C95" w:rsidRDefault="00A04FE7" w:rsidP="00AE6F5F">
      <w:pPr>
        <w:rPr>
          <w:rFonts w:asciiTheme="minorHAnsi" w:eastAsia="Calibri" w:hAnsiTheme="minorHAnsi" w:cstheme="minorHAnsi"/>
        </w:rPr>
      </w:pPr>
    </w:p>
    <w:p w14:paraId="595B409E" w14:textId="77777777" w:rsidR="00ED24E5" w:rsidRPr="00276C95" w:rsidRDefault="00ED24E5" w:rsidP="00AE6F5F">
      <w:pPr>
        <w:rPr>
          <w:rFonts w:asciiTheme="minorHAnsi" w:eastAsia="Calibri" w:hAnsiTheme="minorHAnsi" w:cstheme="minorHAnsi"/>
          <w:b/>
        </w:rPr>
      </w:pPr>
    </w:p>
    <w:p w14:paraId="389D185C" w14:textId="304335C5" w:rsidR="007C3C6C" w:rsidRPr="00C663F3" w:rsidRDefault="00EE0AB5"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Unfinished Business</w:t>
      </w:r>
    </w:p>
    <w:p w14:paraId="53DEF092" w14:textId="77777777" w:rsidR="002C0450" w:rsidRPr="00276C95" w:rsidRDefault="002C0450" w:rsidP="002C0450">
      <w:pPr>
        <w:spacing w:before="100" w:beforeAutospacing="1" w:after="100" w:afterAutospacing="1"/>
        <w:jc w:val="left"/>
        <w:outlineLvl w:val="2"/>
        <w:rPr>
          <w:rFonts w:asciiTheme="minorHAnsi" w:eastAsia="Times New Roman" w:hAnsiTheme="minorHAnsi" w:cs="Times New Roman"/>
          <w:b/>
          <w:bCs/>
          <w:sz w:val="27"/>
          <w:szCs w:val="27"/>
          <w:lang w:val="en-US"/>
        </w:rPr>
      </w:pPr>
      <w:r w:rsidRPr="00276C95">
        <w:rPr>
          <w:rFonts w:asciiTheme="minorHAnsi" w:eastAsia="Times New Roman" w:hAnsiTheme="minorHAnsi" w:cs="Times New Roman"/>
          <w:b/>
          <w:bCs/>
          <w:sz w:val="27"/>
          <w:szCs w:val="27"/>
          <w:lang w:val="en-US"/>
        </w:rPr>
        <w:t>AICPA Potential Revisions to Code of Conduct related to Independence in Alternative Practice Structure</w:t>
      </w:r>
    </w:p>
    <w:p w14:paraId="44A7E2CC" w14:textId="1A7FD865" w:rsidR="00887597" w:rsidRPr="00276C95" w:rsidRDefault="00887597" w:rsidP="00887597">
      <w:pPr>
        <w:pStyle w:val="NormalWeb"/>
        <w:rPr>
          <w:rFonts w:asciiTheme="minorHAnsi" w:hAnsiTheme="minorHAnsi"/>
        </w:rPr>
      </w:pPr>
      <w:r w:rsidRPr="00276C95">
        <w:rPr>
          <w:rFonts w:asciiTheme="minorHAnsi" w:hAnsiTheme="minorHAnsi"/>
        </w:rPr>
        <w:t xml:space="preserve">The Board moved to Unfinished Business and discussed </w:t>
      </w:r>
      <w:proofErr w:type="gramStart"/>
      <w:r w:rsidRPr="00276C95">
        <w:rPr>
          <w:rFonts w:asciiTheme="minorHAnsi" w:hAnsiTheme="minorHAnsi"/>
        </w:rPr>
        <w:t xml:space="preserve">the </w:t>
      </w:r>
      <w:r w:rsidRPr="00276C95">
        <w:rPr>
          <w:rStyle w:val="Strong"/>
          <w:rFonts w:asciiTheme="minorHAnsi" w:hAnsiTheme="minorHAnsi"/>
          <w:b w:val="0"/>
          <w:bCs w:val="0"/>
        </w:rPr>
        <w:t>AICPA’s</w:t>
      </w:r>
      <w:proofErr w:type="gramEnd"/>
      <w:r w:rsidRPr="00276C95">
        <w:rPr>
          <w:rStyle w:val="Strong"/>
          <w:rFonts w:asciiTheme="minorHAnsi" w:hAnsiTheme="minorHAnsi"/>
          <w:b w:val="0"/>
          <w:bCs w:val="0"/>
        </w:rPr>
        <w:t xml:space="preserve"> potential revisions to</w:t>
      </w:r>
      <w:r w:rsidRPr="00276C95">
        <w:rPr>
          <w:rStyle w:val="Strong"/>
          <w:rFonts w:asciiTheme="minorHAnsi" w:hAnsiTheme="minorHAnsi"/>
        </w:rPr>
        <w:t xml:space="preserve"> </w:t>
      </w:r>
      <w:r w:rsidRPr="00276C95">
        <w:rPr>
          <w:rStyle w:val="Strong"/>
          <w:rFonts w:asciiTheme="minorHAnsi" w:hAnsiTheme="minorHAnsi"/>
          <w:b w:val="0"/>
          <w:bCs w:val="0"/>
        </w:rPr>
        <w:t>the</w:t>
      </w:r>
      <w:r w:rsidRPr="00276C95">
        <w:rPr>
          <w:rStyle w:val="Strong"/>
          <w:rFonts w:asciiTheme="minorHAnsi" w:hAnsiTheme="minorHAnsi"/>
        </w:rPr>
        <w:t xml:space="preserve"> </w:t>
      </w:r>
      <w:r w:rsidRPr="00276C95">
        <w:rPr>
          <w:rStyle w:val="Strong"/>
          <w:rFonts w:asciiTheme="minorHAnsi" w:hAnsiTheme="minorHAnsi"/>
          <w:b w:val="0"/>
          <w:bCs w:val="0"/>
        </w:rPr>
        <w:t>Code of Professional Conduct related to independence</w:t>
      </w:r>
      <w:r w:rsidRPr="00276C95">
        <w:rPr>
          <w:rFonts w:asciiTheme="minorHAnsi" w:hAnsiTheme="minorHAnsi"/>
        </w:rPr>
        <w:t>, including matters associated with alternative practice structures. The Chair noted that this topic had been referenced earlier in the Chair’s Report and advised that the exposure draft issued by the AICPA Professional Ethics and Executive Committee (PEEC) has a public comment deadline in April 2026.</w:t>
      </w:r>
    </w:p>
    <w:p w14:paraId="77B47529" w14:textId="452DACB3" w:rsidR="00887597" w:rsidRPr="00276C95" w:rsidRDefault="00887597" w:rsidP="00887597">
      <w:pPr>
        <w:pStyle w:val="NormalWeb"/>
        <w:rPr>
          <w:rFonts w:asciiTheme="minorHAnsi" w:hAnsiTheme="minorHAnsi"/>
        </w:rPr>
      </w:pPr>
      <w:r w:rsidRPr="00276C95">
        <w:rPr>
          <w:rFonts w:asciiTheme="minorHAnsi" w:hAnsiTheme="minorHAnsi"/>
        </w:rPr>
        <w:t>The Chair recommended that Board members review the exposure draft in advance and return to the next Board meeting prepared to discuss potential comments. He stated that the timeline allows sufficient opportunity for thoughtful consideration, including the possibility of obtaining public input, so that the Board may determine whether to submit a formal response to the AICPA in a timely manner.</w:t>
      </w:r>
    </w:p>
    <w:p w14:paraId="60FFA9EB" w14:textId="4DCC515C" w:rsidR="00887597" w:rsidRPr="00276C95" w:rsidRDefault="00887597" w:rsidP="00887597">
      <w:pPr>
        <w:pStyle w:val="NormalWeb"/>
        <w:rPr>
          <w:rFonts w:asciiTheme="minorHAnsi" w:hAnsiTheme="minorHAnsi"/>
        </w:rPr>
      </w:pPr>
      <w:r w:rsidRPr="00276C95">
        <w:rPr>
          <w:rFonts w:asciiTheme="minorHAnsi" w:hAnsiTheme="minorHAnsi"/>
        </w:rPr>
        <w:lastRenderedPageBreak/>
        <w:t>The Chair asked whether any Board members wished to provide additional context or comments regarding the proposed revisions or alternative practice structures. No additional comments were offered.</w:t>
      </w:r>
    </w:p>
    <w:p w14:paraId="4B26784F" w14:textId="77777777" w:rsidR="00887597" w:rsidRPr="00276C95" w:rsidRDefault="00887597" w:rsidP="00887597">
      <w:pPr>
        <w:pStyle w:val="NormalWeb"/>
        <w:rPr>
          <w:rFonts w:asciiTheme="minorHAnsi" w:hAnsiTheme="minorHAnsi"/>
        </w:rPr>
      </w:pPr>
      <w:r w:rsidRPr="00276C95">
        <w:rPr>
          <w:rFonts w:asciiTheme="minorHAnsi" w:hAnsiTheme="minorHAnsi"/>
        </w:rPr>
        <w:t xml:space="preserve">The Board reached consensus to proceed as outlined, with members </w:t>
      </w:r>
      <w:proofErr w:type="gramStart"/>
      <w:r w:rsidRPr="00276C95">
        <w:rPr>
          <w:rFonts w:asciiTheme="minorHAnsi" w:hAnsiTheme="minorHAnsi"/>
        </w:rPr>
        <w:t>to review</w:t>
      </w:r>
      <w:proofErr w:type="gramEnd"/>
      <w:r w:rsidRPr="00276C95">
        <w:rPr>
          <w:rFonts w:asciiTheme="minorHAnsi" w:hAnsiTheme="minorHAnsi"/>
        </w:rPr>
        <w:t xml:space="preserve"> the exposure draft independently and </w:t>
      </w:r>
      <w:proofErr w:type="gramStart"/>
      <w:r w:rsidRPr="00276C95">
        <w:rPr>
          <w:rFonts w:asciiTheme="minorHAnsi" w:hAnsiTheme="minorHAnsi"/>
        </w:rPr>
        <w:t>be</w:t>
      </w:r>
      <w:proofErr w:type="gramEnd"/>
      <w:r w:rsidRPr="00276C95">
        <w:rPr>
          <w:rFonts w:asciiTheme="minorHAnsi" w:hAnsiTheme="minorHAnsi"/>
        </w:rPr>
        <w:t xml:space="preserve"> prepared for discussion at the next meeting.</w:t>
      </w:r>
    </w:p>
    <w:p w14:paraId="1DE243AC" w14:textId="77777777" w:rsidR="00887597" w:rsidRPr="00276C95" w:rsidRDefault="00887597" w:rsidP="00887597">
      <w:pPr>
        <w:pStyle w:val="NormalWeb"/>
        <w:rPr>
          <w:rFonts w:asciiTheme="minorHAnsi" w:hAnsiTheme="minorHAnsi"/>
        </w:rPr>
      </w:pPr>
      <w:r w:rsidRPr="00276C95">
        <w:rPr>
          <w:rFonts w:asciiTheme="minorHAnsi" w:hAnsiTheme="minorHAnsi"/>
        </w:rPr>
        <w:t>No formal action was taken at this time.</w:t>
      </w:r>
    </w:p>
    <w:p w14:paraId="2581B9BD" w14:textId="2C307BA9" w:rsidR="004A78D0" w:rsidRPr="00276C95" w:rsidRDefault="00EE0AB5" w:rsidP="004A78D0">
      <w:pPr>
        <w:spacing w:before="100" w:beforeAutospacing="1" w:after="100" w:afterAutospacing="1"/>
        <w:jc w:val="left"/>
        <w:outlineLvl w:val="1"/>
        <w:rPr>
          <w:rFonts w:asciiTheme="minorHAnsi" w:eastAsia="Times New Roman" w:hAnsiTheme="minorHAnsi" w:cs="Times New Roman"/>
          <w:b/>
          <w:bCs/>
          <w:sz w:val="36"/>
          <w:szCs w:val="36"/>
          <w:lang w:val="en-US"/>
        </w:rPr>
      </w:pPr>
      <w:r w:rsidRPr="00276C95">
        <w:rPr>
          <w:rFonts w:asciiTheme="minorHAnsi" w:eastAsia="Times New Roman" w:hAnsiTheme="minorHAnsi" w:cs="Times New Roman"/>
          <w:b/>
          <w:bCs/>
          <w:sz w:val="36"/>
          <w:szCs w:val="36"/>
          <w:lang w:val="en-US"/>
        </w:rPr>
        <w:t xml:space="preserve">New Business </w:t>
      </w:r>
    </w:p>
    <w:p w14:paraId="43AE3E7C" w14:textId="31CA2A01" w:rsidR="00BB032F" w:rsidRPr="00276C95" w:rsidRDefault="00FA50C7" w:rsidP="00BB032F">
      <w:pPr>
        <w:spacing w:before="100" w:beforeAutospacing="1" w:after="100" w:afterAutospacing="1"/>
        <w:jc w:val="left"/>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T</w:t>
      </w:r>
      <w:r w:rsidR="00BB032F" w:rsidRPr="00276C95">
        <w:rPr>
          <w:rFonts w:asciiTheme="minorHAnsi" w:eastAsia="Times New Roman" w:hAnsiTheme="minorHAnsi" w:cs="Times New Roman"/>
          <w:sz w:val="24"/>
          <w:szCs w:val="24"/>
          <w:lang w:val="en-US"/>
        </w:rPr>
        <w:t xml:space="preserve">he Chair advised the Board that the </w:t>
      </w:r>
      <w:r w:rsidR="00BB032F" w:rsidRPr="00276C95">
        <w:rPr>
          <w:rFonts w:asciiTheme="minorHAnsi" w:eastAsia="Times New Roman" w:hAnsiTheme="minorHAnsi" w:cs="Times New Roman"/>
          <w:b/>
          <w:bCs/>
          <w:sz w:val="24"/>
          <w:szCs w:val="24"/>
          <w:lang w:val="en-US"/>
        </w:rPr>
        <w:t>Maryland Association of Certified Public Accountants (MACPA)</w:t>
      </w:r>
      <w:r w:rsidR="00BB032F" w:rsidRPr="00276C95">
        <w:rPr>
          <w:rFonts w:asciiTheme="minorHAnsi" w:eastAsia="Times New Roman" w:hAnsiTheme="minorHAnsi" w:cs="Times New Roman"/>
          <w:sz w:val="24"/>
          <w:szCs w:val="24"/>
          <w:lang w:val="en-US"/>
        </w:rPr>
        <w:t xml:space="preserve"> will hold its annual </w:t>
      </w:r>
      <w:r w:rsidR="00BB032F" w:rsidRPr="00276C95">
        <w:rPr>
          <w:rFonts w:asciiTheme="minorHAnsi" w:eastAsia="Times New Roman" w:hAnsiTheme="minorHAnsi" w:cs="Times New Roman"/>
          <w:b/>
          <w:bCs/>
          <w:sz w:val="24"/>
          <w:szCs w:val="24"/>
          <w:lang w:val="en-US"/>
        </w:rPr>
        <w:t>CPA Day</w:t>
      </w:r>
      <w:r w:rsidR="00BB032F" w:rsidRPr="00276C95">
        <w:rPr>
          <w:rFonts w:asciiTheme="minorHAnsi" w:eastAsia="Times New Roman" w:hAnsiTheme="minorHAnsi" w:cs="Times New Roman"/>
          <w:sz w:val="24"/>
          <w:szCs w:val="24"/>
          <w:lang w:val="en-US"/>
        </w:rPr>
        <w:t xml:space="preserve"> on </w:t>
      </w:r>
      <w:r w:rsidR="00BB032F" w:rsidRPr="00276C95">
        <w:rPr>
          <w:rFonts w:asciiTheme="minorHAnsi" w:eastAsia="Times New Roman" w:hAnsiTheme="minorHAnsi" w:cs="Times New Roman"/>
          <w:b/>
          <w:bCs/>
          <w:sz w:val="24"/>
          <w:szCs w:val="24"/>
          <w:lang w:val="en-US"/>
        </w:rPr>
        <w:t>January 22, 2026</w:t>
      </w:r>
      <w:r w:rsidR="00BB032F" w:rsidRPr="00276C95">
        <w:rPr>
          <w:rFonts w:asciiTheme="minorHAnsi" w:eastAsia="Times New Roman" w:hAnsiTheme="minorHAnsi" w:cs="Times New Roman"/>
          <w:sz w:val="24"/>
          <w:szCs w:val="24"/>
          <w:lang w:val="en-US"/>
        </w:rPr>
        <w:t>. At the request and invitation of the association, the Chair will attend and deliver a regulatory update on behalf of the Maryland Board of Public Accountancy. The presentation will address what CPAs can expect from the State of Maryland and from the Board with respect to regulatory matters. The Chair noted that CPA Day provides an important opportunity for CPAs to engage with policymakers and discuss issues affecting the profession, and he will represent the Board at the event.</w:t>
      </w:r>
    </w:p>
    <w:p w14:paraId="0EA0061F" w14:textId="20EC2FF7" w:rsidR="00BB032F" w:rsidRPr="00276C95" w:rsidRDefault="00BB032F" w:rsidP="00BB032F">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 xml:space="preserve">The Chair next referenced the </w:t>
      </w:r>
      <w:r w:rsidRPr="00276C95">
        <w:rPr>
          <w:rFonts w:asciiTheme="minorHAnsi" w:eastAsia="Times New Roman" w:hAnsiTheme="minorHAnsi" w:cs="Times New Roman"/>
          <w:b/>
          <w:bCs/>
          <w:sz w:val="24"/>
          <w:szCs w:val="24"/>
          <w:lang w:val="en-US"/>
        </w:rPr>
        <w:t>NASBA and AICPA Exposure Draft on proposed revisions to the CPA Continuing Professional Education (CPE) standards</w:t>
      </w:r>
      <w:r w:rsidRPr="00276C95">
        <w:rPr>
          <w:rFonts w:asciiTheme="minorHAnsi" w:eastAsia="Times New Roman" w:hAnsiTheme="minorHAnsi" w:cs="Times New Roman"/>
          <w:sz w:val="24"/>
          <w:szCs w:val="24"/>
          <w:lang w:val="en-US"/>
        </w:rPr>
        <w:t>, noting that this topic had been addressed earlier in the meeting. He advised the Board to anticipate further developments, including potential revisions to the standards, additional exposure drafts, or related guidance.</w:t>
      </w:r>
    </w:p>
    <w:p w14:paraId="2C179C65" w14:textId="5C6125D2" w:rsidR="00BB032F" w:rsidRPr="00276C95" w:rsidRDefault="00BB032F" w:rsidP="00BB032F">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The Chair summarized that discussions at the national level reflect two primary concerns: (1) the volume of CPE being completed by licensees, and (2) the quality of CPE, particularly as learning delivery methods continue to evolve. He noted that newer delivery formats now include podcasts, self-study through publications, and other nontraditional methods, reflecting broader changes in how professionals learn.</w:t>
      </w:r>
    </w:p>
    <w:p w14:paraId="20D78CF6" w14:textId="6A22BF60" w:rsidR="00BB032F" w:rsidRPr="00276C95" w:rsidRDefault="00BB032F" w:rsidP="00BB032F">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 xml:space="preserve">The Chair emphasized that, </w:t>
      </w:r>
      <w:proofErr w:type="gramStart"/>
      <w:r w:rsidRPr="00276C95">
        <w:rPr>
          <w:rFonts w:asciiTheme="minorHAnsi" w:eastAsia="Times New Roman" w:hAnsiTheme="minorHAnsi" w:cs="Times New Roman"/>
          <w:sz w:val="24"/>
          <w:szCs w:val="24"/>
          <w:lang w:val="en-US"/>
        </w:rPr>
        <w:t>similar to</w:t>
      </w:r>
      <w:proofErr w:type="gramEnd"/>
      <w:r w:rsidRPr="00276C95">
        <w:rPr>
          <w:rFonts w:asciiTheme="minorHAnsi" w:eastAsia="Times New Roman" w:hAnsiTheme="minorHAnsi" w:cs="Times New Roman"/>
          <w:sz w:val="24"/>
          <w:szCs w:val="24"/>
          <w:lang w:val="en-US"/>
        </w:rPr>
        <w:t xml:space="preserve"> the impact of artificial intelligence on professional work, evolving learning models </w:t>
      </w:r>
      <w:proofErr w:type="gramStart"/>
      <w:r w:rsidRPr="00276C95">
        <w:rPr>
          <w:rFonts w:asciiTheme="minorHAnsi" w:eastAsia="Times New Roman" w:hAnsiTheme="minorHAnsi" w:cs="Times New Roman"/>
          <w:sz w:val="24"/>
          <w:szCs w:val="24"/>
          <w:lang w:val="en-US"/>
        </w:rPr>
        <w:t>raise</w:t>
      </w:r>
      <w:proofErr w:type="gramEnd"/>
      <w:r w:rsidRPr="00276C95">
        <w:rPr>
          <w:rFonts w:asciiTheme="minorHAnsi" w:eastAsia="Times New Roman" w:hAnsiTheme="minorHAnsi" w:cs="Times New Roman"/>
          <w:sz w:val="24"/>
          <w:szCs w:val="24"/>
          <w:lang w:val="en-US"/>
        </w:rPr>
        <w:t xml:space="preserve"> important questions about how to maintain the integrity of the profession and the educational rigor that underpins the value of the CPA designation. He stated that defining and ensuring “quality CPE” will likely require extended discussion over time, particularly as it relates to future generations of CPAs.</w:t>
      </w:r>
    </w:p>
    <w:p w14:paraId="08476AAC" w14:textId="10E7DC7D" w:rsidR="00BB032F" w:rsidRPr="00276C95" w:rsidRDefault="00BB032F" w:rsidP="00BB032F">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The Chair indicated that, given the uncertain timing of additional guidance or comment periods, the Board will continue to monitor this issue and revisit it at a future meeting as appropriate.</w:t>
      </w:r>
    </w:p>
    <w:p w14:paraId="1577F86E" w14:textId="77777777" w:rsidR="00C97D70" w:rsidRPr="00276C95" w:rsidRDefault="00C97D70" w:rsidP="00C97D70">
      <w:pPr>
        <w:pStyle w:val="NormalWeb"/>
        <w:rPr>
          <w:rFonts w:asciiTheme="minorHAnsi" w:hAnsiTheme="minorHAnsi"/>
        </w:rPr>
      </w:pPr>
      <w:r w:rsidRPr="00276C95">
        <w:rPr>
          <w:rFonts w:asciiTheme="minorHAnsi" w:hAnsiTheme="minorHAnsi"/>
        </w:rPr>
        <w:t>Following discussion, the Board considered whether the 300-level course under review, though coded as an accounting (ACCT) course, qualified as an accounting elective or should instead be classified as business-related coursework based on its content.</w:t>
      </w:r>
    </w:p>
    <w:p w14:paraId="36825380" w14:textId="77777777" w:rsidR="00C97D70" w:rsidRPr="00276C95" w:rsidRDefault="00C97D70" w:rsidP="00C97D70">
      <w:pPr>
        <w:pStyle w:val="NormalWeb"/>
        <w:rPr>
          <w:rFonts w:asciiTheme="minorHAnsi" w:hAnsiTheme="minorHAnsi"/>
        </w:rPr>
      </w:pPr>
      <w:r w:rsidRPr="00276C95">
        <w:rPr>
          <w:rFonts w:asciiTheme="minorHAnsi" w:hAnsiTheme="minorHAnsi"/>
        </w:rPr>
        <w:lastRenderedPageBreak/>
        <w:t xml:space="preserve">After reviewing the course description, syllabus, and subject matter, and considering staff analysis and Board discussion, the Board determined that the </w:t>
      </w:r>
      <w:r w:rsidRPr="00276C95">
        <w:rPr>
          <w:rStyle w:val="Strong"/>
          <w:rFonts w:asciiTheme="minorHAnsi" w:hAnsiTheme="minorHAnsi"/>
        </w:rPr>
        <w:t xml:space="preserve">substance of the course </w:t>
      </w:r>
      <w:proofErr w:type="gramStart"/>
      <w:r w:rsidRPr="00276C95">
        <w:rPr>
          <w:rStyle w:val="Strong"/>
          <w:rFonts w:asciiTheme="minorHAnsi" w:hAnsiTheme="minorHAnsi"/>
        </w:rPr>
        <w:t>more</w:t>
      </w:r>
      <w:proofErr w:type="gramEnd"/>
      <w:r w:rsidRPr="00276C95">
        <w:rPr>
          <w:rStyle w:val="Strong"/>
          <w:rFonts w:asciiTheme="minorHAnsi" w:hAnsiTheme="minorHAnsi"/>
        </w:rPr>
        <w:t xml:space="preserve"> closely aligned with finance and business-related content</w:t>
      </w:r>
      <w:r w:rsidRPr="00276C95">
        <w:rPr>
          <w:rFonts w:asciiTheme="minorHAnsi" w:hAnsiTheme="minorHAnsi"/>
        </w:rPr>
        <w:t xml:space="preserve"> rather than accounting coursework, notwithstanding its ACCT course designation.</w:t>
      </w:r>
    </w:p>
    <w:p w14:paraId="3CB112CD" w14:textId="765E6DCF" w:rsidR="00C97D70" w:rsidRPr="00276C95" w:rsidRDefault="00C97D70" w:rsidP="00C97D70">
      <w:pPr>
        <w:pStyle w:val="NormalWeb"/>
        <w:rPr>
          <w:rFonts w:asciiTheme="minorHAnsi" w:hAnsiTheme="minorHAnsi"/>
        </w:rPr>
      </w:pPr>
      <w:r w:rsidRPr="00276C95">
        <w:rPr>
          <w:rFonts w:asciiTheme="minorHAnsi" w:hAnsiTheme="minorHAnsi"/>
        </w:rPr>
        <w:t xml:space="preserve">Upon motion </w:t>
      </w:r>
      <w:r w:rsidR="00FA50C7" w:rsidRPr="00FA50C7">
        <w:rPr>
          <w:rFonts w:asciiTheme="minorHAnsi" w:hAnsiTheme="minorHAnsi"/>
          <w:b/>
          <w:bCs/>
        </w:rPr>
        <w:t>(I</w:t>
      </w:r>
      <w:r w:rsidR="00FA50C7">
        <w:rPr>
          <w:rFonts w:asciiTheme="minorHAnsi" w:hAnsiTheme="minorHAnsi"/>
          <w:b/>
          <w:bCs/>
        </w:rPr>
        <w:t>I</w:t>
      </w:r>
      <w:r w:rsidR="00FA50C7" w:rsidRPr="00FA50C7">
        <w:rPr>
          <w:rFonts w:asciiTheme="minorHAnsi" w:hAnsiTheme="minorHAnsi"/>
          <w:b/>
          <w:bCs/>
        </w:rPr>
        <w:t>)</w:t>
      </w:r>
      <w:r w:rsidRPr="00276C95">
        <w:rPr>
          <w:rFonts w:asciiTheme="minorHAnsi" w:hAnsiTheme="minorHAnsi"/>
        </w:rPr>
        <w:t xml:space="preserve"> made</w:t>
      </w:r>
      <w:r w:rsidR="00FA50C7">
        <w:rPr>
          <w:rFonts w:asciiTheme="minorHAnsi" w:hAnsiTheme="minorHAnsi"/>
        </w:rPr>
        <w:t xml:space="preserve"> by Ms. Pratt</w:t>
      </w:r>
      <w:r w:rsidRPr="00276C95">
        <w:rPr>
          <w:rFonts w:asciiTheme="minorHAnsi" w:hAnsiTheme="minorHAnsi"/>
        </w:rPr>
        <w:t xml:space="preserve"> and seconded</w:t>
      </w:r>
      <w:r w:rsidR="00FA50C7">
        <w:rPr>
          <w:rFonts w:asciiTheme="minorHAnsi" w:hAnsiTheme="minorHAnsi"/>
        </w:rPr>
        <w:t xml:space="preserve"> by Mr. Lawson</w:t>
      </w:r>
      <w:r w:rsidRPr="00276C95">
        <w:rPr>
          <w:rFonts w:asciiTheme="minorHAnsi" w:hAnsiTheme="minorHAnsi"/>
        </w:rPr>
        <w:t xml:space="preserve">, the Board </w:t>
      </w:r>
      <w:r w:rsidRPr="00276C95">
        <w:rPr>
          <w:rStyle w:val="Strong"/>
          <w:rFonts w:asciiTheme="minorHAnsi" w:hAnsiTheme="minorHAnsi"/>
        </w:rPr>
        <w:t>voted to classify the course as business-related coursework</w:t>
      </w:r>
      <w:r w:rsidRPr="00276C95">
        <w:rPr>
          <w:rFonts w:asciiTheme="minorHAnsi" w:hAnsiTheme="minorHAnsi"/>
        </w:rPr>
        <w:t>, not as an accounting elective, for purposes of licensure evaluation.</w:t>
      </w:r>
    </w:p>
    <w:p w14:paraId="218A0398" w14:textId="6232F916" w:rsidR="00EE0AB5" w:rsidRPr="00C663F3" w:rsidRDefault="00EE0AB5" w:rsidP="00C663F3">
      <w:pPr>
        <w:pStyle w:val="Heading2"/>
        <w:rPr>
          <w:rFonts w:asciiTheme="minorHAnsi" w:eastAsia="Calibri" w:hAnsiTheme="minorHAnsi" w:cstheme="minorHAnsi"/>
          <w:b/>
          <w:bCs/>
          <w:i w:val="0"/>
          <w:iCs/>
          <w:sz w:val="22"/>
          <w:szCs w:val="22"/>
          <w:u w:val="none"/>
        </w:rPr>
      </w:pPr>
      <w:r w:rsidRPr="00C663F3">
        <w:rPr>
          <w:rFonts w:asciiTheme="minorHAnsi" w:eastAsia="Calibri" w:hAnsiTheme="minorHAnsi" w:cstheme="minorHAnsi"/>
          <w:b/>
          <w:bCs/>
          <w:i w:val="0"/>
          <w:iCs/>
          <w:sz w:val="22"/>
          <w:szCs w:val="22"/>
          <w:u w:val="none"/>
        </w:rPr>
        <w:t xml:space="preserve">Correspondence </w:t>
      </w:r>
    </w:p>
    <w:p w14:paraId="46B8B177" w14:textId="77777777" w:rsidR="00EE0AB5" w:rsidRPr="00276C95" w:rsidRDefault="00EE0AB5" w:rsidP="00EE0AB5">
      <w:pPr>
        <w:spacing w:after="0"/>
        <w:rPr>
          <w:rFonts w:asciiTheme="minorHAnsi" w:eastAsia="Calibri" w:hAnsiTheme="minorHAnsi" w:cstheme="minorHAnsi"/>
          <w:bCs/>
        </w:rPr>
      </w:pPr>
    </w:p>
    <w:p w14:paraId="367CF481" w14:textId="77777777" w:rsidR="00EE0AB5" w:rsidRPr="00276C95" w:rsidRDefault="00EE0AB5" w:rsidP="00EE0AB5">
      <w:pPr>
        <w:spacing w:after="0"/>
        <w:rPr>
          <w:rFonts w:asciiTheme="minorHAnsi" w:eastAsia="Calibri" w:hAnsiTheme="minorHAnsi" w:cstheme="minorHAnsi"/>
          <w:bCs/>
        </w:rPr>
      </w:pPr>
      <w:r w:rsidRPr="00276C95">
        <w:rPr>
          <w:rFonts w:asciiTheme="minorHAnsi" w:eastAsia="Calibri" w:hAnsiTheme="minorHAnsi" w:cstheme="minorHAnsi"/>
          <w:bCs/>
        </w:rPr>
        <w:t>None</w:t>
      </w:r>
    </w:p>
    <w:p w14:paraId="72BCBD45" w14:textId="77777777" w:rsidR="00EE0AB5" w:rsidRPr="00276C95" w:rsidRDefault="00EE0AB5" w:rsidP="00EE0AB5">
      <w:pPr>
        <w:spacing w:after="0"/>
        <w:rPr>
          <w:rFonts w:asciiTheme="minorHAnsi" w:eastAsia="Calibri" w:hAnsiTheme="minorHAnsi" w:cstheme="minorHAnsi"/>
          <w:bCs/>
        </w:rPr>
      </w:pPr>
    </w:p>
    <w:p w14:paraId="59469379" w14:textId="01BAA8E1" w:rsidR="00EE0AB5" w:rsidRPr="00276C95" w:rsidRDefault="00EE0AB5" w:rsidP="00EE0AB5">
      <w:pPr>
        <w:spacing w:before="100" w:beforeAutospacing="1" w:after="100" w:afterAutospacing="1"/>
        <w:jc w:val="left"/>
        <w:outlineLvl w:val="1"/>
        <w:rPr>
          <w:rFonts w:asciiTheme="minorHAnsi" w:eastAsia="Times New Roman" w:hAnsiTheme="minorHAnsi" w:cstheme="majorHAnsi"/>
          <w:b/>
          <w:bCs/>
          <w:sz w:val="28"/>
          <w:szCs w:val="28"/>
          <w:lang w:val="en-US"/>
        </w:rPr>
      </w:pPr>
      <w:r w:rsidRPr="00276C95">
        <w:rPr>
          <w:rFonts w:asciiTheme="minorHAnsi" w:eastAsia="Times New Roman" w:hAnsiTheme="minorHAnsi" w:cstheme="majorHAnsi"/>
          <w:b/>
          <w:bCs/>
          <w:sz w:val="28"/>
          <w:szCs w:val="28"/>
          <w:lang w:val="en-US"/>
        </w:rPr>
        <w:t>MACPA Report to the Board</w:t>
      </w:r>
    </w:p>
    <w:p w14:paraId="03945F21" w14:textId="037BBCFD" w:rsidR="00EE0AB5" w:rsidRPr="00276C95" w:rsidRDefault="00EE0AB5" w:rsidP="00EE0AB5">
      <w:pPr>
        <w:spacing w:before="100" w:beforeAutospacing="1" w:after="100" w:afterAutospacing="1"/>
        <w:jc w:val="left"/>
        <w:rPr>
          <w:rFonts w:asciiTheme="minorHAnsi" w:eastAsia="Times New Roman" w:hAnsiTheme="minorHAnsi" w:cs="Times New Roman"/>
          <w:b/>
          <w:bCs/>
          <w:sz w:val="24"/>
          <w:szCs w:val="24"/>
          <w:lang w:val="en-US"/>
        </w:rPr>
      </w:pPr>
      <w:r w:rsidRPr="00276C95">
        <w:rPr>
          <w:rFonts w:asciiTheme="minorHAnsi" w:eastAsia="Times New Roman" w:hAnsiTheme="minorHAnsi" w:cs="Times New Roman"/>
          <w:b/>
          <w:bCs/>
          <w:sz w:val="24"/>
          <w:szCs w:val="24"/>
          <w:lang w:val="en-US"/>
        </w:rPr>
        <w:t xml:space="preserve">Presented by: </w:t>
      </w:r>
      <w:r w:rsidR="000466B2" w:rsidRPr="00276C95">
        <w:rPr>
          <w:rFonts w:asciiTheme="minorHAnsi" w:eastAsia="Times New Roman" w:hAnsiTheme="minorHAnsi" w:cs="Times New Roman"/>
          <w:b/>
          <w:bCs/>
          <w:sz w:val="24"/>
          <w:szCs w:val="24"/>
          <w:lang w:val="en-US"/>
        </w:rPr>
        <w:t>Rebecka</w:t>
      </w:r>
      <w:r w:rsidR="004E5F5A" w:rsidRPr="00276C95">
        <w:rPr>
          <w:rFonts w:asciiTheme="minorHAnsi" w:eastAsia="Times New Roman" w:hAnsiTheme="minorHAnsi" w:cs="Times New Roman"/>
          <w:b/>
          <w:bCs/>
          <w:sz w:val="24"/>
          <w:szCs w:val="24"/>
          <w:lang w:val="en-US"/>
        </w:rPr>
        <w:t xml:space="preserve"> Olson</w:t>
      </w:r>
      <w:r w:rsidRPr="00276C95">
        <w:rPr>
          <w:rFonts w:asciiTheme="minorHAnsi" w:eastAsia="Times New Roman" w:hAnsiTheme="minorHAnsi" w:cs="Times New Roman"/>
          <w:b/>
          <w:bCs/>
          <w:sz w:val="24"/>
          <w:szCs w:val="24"/>
          <w:lang w:val="en-US"/>
        </w:rPr>
        <w:t>, on behalf of the Maryland Association of CPAs (MACPA)</w:t>
      </w:r>
    </w:p>
    <w:p w14:paraId="7421F47A" w14:textId="77777777" w:rsidR="002D0714" w:rsidRPr="00276C95" w:rsidRDefault="002D0714" w:rsidP="002D0714">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Ms. Rebekah (Brown) Olson, representing the Maryland Association of Certified Public Accountants (MACPA), provided an update to the Board.</w:t>
      </w:r>
    </w:p>
    <w:p w14:paraId="55ACF417" w14:textId="77777777" w:rsidR="002D0714" w:rsidRPr="00276C95" w:rsidRDefault="002D0714" w:rsidP="002D0714">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Ms. Olson opened her report by expressing appreciation for the opportunity to address the Board and congratulated the Chairman on his role. She stated that she would provide several brief updates aligned with topics raised earlier in the meeting.</w:t>
      </w:r>
    </w:p>
    <w:p w14:paraId="671CF54A" w14:textId="77777777" w:rsidR="002D0714" w:rsidRPr="00276C95" w:rsidRDefault="002D0714" w:rsidP="002D0714">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 xml:space="preserve">Ms. Olson first addressed the </w:t>
      </w:r>
      <w:r w:rsidRPr="00276C95">
        <w:rPr>
          <w:rFonts w:asciiTheme="minorHAnsi" w:eastAsia="Times New Roman" w:hAnsiTheme="minorHAnsi" w:cs="Times New Roman"/>
          <w:b/>
          <w:bCs/>
          <w:sz w:val="24"/>
          <w:szCs w:val="24"/>
          <w:lang w:val="en-US"/>
        </w:rPr>
        <w:t>U.S. Department of Education’s determination regarding the classification of accounting degrees for student loan borrowing purposes</w:t>
      </w:r>
      <w:r w:rsidRPr="00276C95">
        <w:rPr>
          <w:rFonts w:asciiTheme="minorHAnsi" w:eastAsia="Times New Roman" w:hAnsiTheme="minorHAnsi" w:cs="Times New Roman"/>
          <w:sz w:val="24"/>
          <w:szCs w:val="24"/>
          <w:lang w:val="en-US"/>
        </w:rPr>
        <w:t>. She advised that MACPA is actively monitoring the issue and has joined the AICPA in issuing both a press release and a formal letter to the appropriate federal leadership shortly after the determination was made. She stated that MACPA remains prepared to work collaboratively with other state CPA societies, the AICPA, and the broader accounting and finance community to provide additional context and advocate for a more favorable outcome.</w:t>
      </w:r>
    </w:p>
    <w:p w14:paraId="5CFAF70A" w14:textId="77777777" w:rsidR="002D0714" w:rsidRPr="00276C95" w:rsidRDefault="002D0714" w:rsidP="002D0714">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 xml:space="preserve">Ms. Olson next referenced the </w:t>
      </w:r>
      <w:r w:rsidRPr="00276C95">
        <w:rPr>
          <w:rFonts w:asciiTheme="minorHAnsi" w:eastAsia="Times New Roman" w:hAnsiTheme="minorHAnsi" w:cs="Times New Roman"/>
          <w:b/>
          <w:bCs/>
          <w:sz w:val="24"/>
          <w:szCs w:val="24"/>
          <w:lang w:val="en-US"/>
        </w:rPr>
        <w:t>AICPA Professional Ethics and Executive Committee (PEEC) exposure draft</w:t>
      </w:r>
      <w:r w:rsidRPr="00276C95">
        <w:rPr>
          <w:rFonts w:asciiTheme="minorHAnsi" w:eastAsia="Times New Roman" w:hAnsiTheme="minorHAnsi" w:cs="Times New Roman"/>
          <w:sz w:val="24"/>
          <w:szCs w:val="24"/>
          <w:lang w:val="en-US"/>
        </w:rPr>
        <w:t xml:space="preserve"> discussed earlier in the meeting. She advised that MACPA is convening a task force of members to review and prepare a response to the exposure draft. She noted that the comment deadline is in April 2026 and indicated that MACPA would be willing to share its feedback with the Board as the process moves forward.</w:t>
      </w:r>
    </w:p>
    <w:p w14:paraId="22E42EB3" w14:textId="77777777" w:rsidR="002D0714" w:rsidRPr="00276C95" w:rsidRDefault="002D0714" w:rsidP="002D0714">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 xml:space="preserve">Ms. Olson then thanked the Chairman for participating in </w:t>
      </w:r>
      <w:r w:rsidRPr="00276C95">
        <w:rPr>
          <w:rFonts w:asciiTheme="minorHAnsi" w:eastAsia="Times New Roman" w:hAnsiTheme="minorHAnsi" w:cs="Times New Roman"/>
          <w:b/>
          <w:bCs/>
          <w:sz w:val="24"/>
          <w:szCs w:val="24"/>
          <w:lang w:val="en-US"/>
        </w:rPr>
        <w:t>CPA Day</w:t>
      </w:r>
      <w:r w:rsidRPr="00276C95">
        <w:rPr>
          <w:rFonts w:asciiTheme="minorHAnsi" w:eastAsia="Times New Roman" w:hAnsiTheme="minorHAnsi" w:cs="Times New Roman"/>
          <w:sz w:val="24"/>
          <w:szCs w:val="24"/>
          <w:lang w:val="en-US"/>
        </w:rPr>
        <w:t>, noting that this was the first time a Board Chair delivered a regulatory update directly to MACPA members. She stated that the presentation was well received and expressed appreciation for the Chairman’s participation.</w:t>
      </w:r>
    </w:p>
    <w:p w14:paraId="26E04A5E" w14:textId="77777777" w:rsidR="002D0714" w:rsidRPr="00276C95" w:rsidRDefault="002D0714" w:rsidP="002D0714">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lastRenderedPageBreak/>
        <w:t xml:space="preserve">Ms. Olson provided an update on </w:t>
      </w:r>
      <w:r w:rsidRPr="00276C95">
        <w:rPr>
          <w:rFonts w:asciiTheme="minorHAnsi" w:eastAsia="Times New Roman" w:hAnsiTheme="minorHAnsi" w:cs="Times New Roman"/>
          <w:b/>
          <w:bCs/>
          <w:sz w:val="24"/>
          <w:szCs w:val="24"/>
          <w:lang w:val="en-US"/>
        </w:rPr>
        <w:t>CPA pathways legislation</w:t>
      </w:r>
      <w:r w:rsidRPr="00276C95">
        <w:rPr>
          <w:rFonts w:asciiTheme="minorHAnsi" w:eastAsia="Times New Roman" w:hAnsiTheme="minorHAnsi" w:cs="Times New Roman"/>
          <w:sz w:val="24"/>
          <w:szCs w:val="24"/>
          <w:lang w:val="en-US"/>
        </w:rPr>
        <w:t xml:space="preserve">, noting that MACPA continues to plan to file the bill during the upcoming legislative session, which is scheduled to begin the following week. She advised that MACPA has secured both House and Senate sponsors. Ms. Olson stated that once the bill is formally filed and </w:t>
      </w:r>
      <w:proofErr w:type="gramStart"/>
      <w:r w:rsidRPr="00276C95">
        <w:rPr>
          <w:rFonts w:asciiTheme="minorHAnsi" w:eastAsia="Times New Roman" w:hAnsiTheme="minorHAnsi" w:cs="Times New Roman"/>
          <w:sz w:val="24"/>
          <w:szCs w:val="24"/>
          <w:lang w:val="en-US"/>
        </w:rPr>
        <w:t>draft language</w:t>
      </w:r>
      <w:proofErr w:type="gramEnd"/>
      <w:r w:rsidRPr="00276C95">
        <w:rPr>
          <w:rFonts w:asciiTheme="minorHAnsi" w:eastAsia="Times New Roman" w:hAnsiTheme="minorHAnsi" w:cs="Times New Roman"/>
          <w:sz w:val="24"/>
          <w:szCs w:val="24"/>
          <w:lang w:val="en-US"/>
        </w:rPr>
        <w:t xml:space="preserve"> is available, it will be shared with the Board for review. She requested the Board’s support for the legislation, noting that written support would be especially valuable. She further explained that while the legislation is based on work previously completed by the Board, changes may occur during the legislative drafting process, and MACPA will continue to monitor and share updates.</w:t>
      </w:r>
    </w:p>
    <w:p w14:paraId="0591BA9D" w14:textId="77777777" w:rsidR="002D0714" w:rsidRPr="00276C95" w:rsidRDefault="002D0714" w:rsidP="002D0714">
      <w:pPr>
        <w:spacing w:before="100" w:beforeAutospacing="1" w:after="100" w:afterAutospacing="1"/>
        <w:jc w:val="left"/>
        <w:rPr>
          <w:rFonts w:asciiTheme="minorHAnsi" w:eastAsia="Times New Roman" w:hAnsiTheme="minorHAnsi" w:cs="Times New Roman"/>
          <w:sz w:val="24"/>
          <w:szCs w:val="24"/>
          <w:lang w:val="en-US"/>
        </w:rPr>
      </w:pPr>
      <w:r w:rsidRPr="00276C95">
        <w:rPr>
          <w:rFonts w:asciiTheme="minorHAnsi" w:eastAsia="Times New Roman" w:hAnsiTheme="minorHAnsi" w:cs="Times New Roman"/>
          <w:sz w:val="24"/>
          <w:szCs w:val="24"/>
          <w:lang w:val="en-US"/>
        </w:rPr>
        <w:t xml:space="preserve">Finally, Ms. Olson informed the Board that MACPA will host its </w:t>
      </w:r>
      <w:r w:rsidRPr="00276C95">
        <w:rPr>
          <w:rFonts w:asciiTheme="minorHAnsi" w:eastAsia="Times New Roman" w:hAnsiTheme="minorHAnsi" w:cs="Times New Roman"/>
          <w:b/>
          <w:bCs/>
          <w:sz w:val="24"/>
          <w:szCs w:val="24"/>
          <w:lang w:val="en-US"/>
        </w:rPr>
        <w:t>Winter Student Leadership Academy</w:t>
      </w:r>
      <w:r w:rsidRPr="00276C95">
        <w:rPr>
          <w:rFonts w:asciiTheme="minorHAnsi" w:eastAsia="Times New Roman" w:hAnsiTheme="minorHAnsi" w:cs="Times New Roman"/>
          <w:sz w:val="24"/>
          <w:szCs w:val="24"/>
          <w:lang w:val="en-US"/>
        </w:rPr>
        <w:t xml:space="preserve"> the following Tuesday at Morgan State University, with approximately 25 to 26 students expected to attend. She stated that MACPA looks forward to engaging with students and sharing information about developments in the profession and the role of the Board in advancing accountancy in Maryland.</w:t>
      </w:r>
    </w:p>
    <w:p w14:paraId="4995C027" w14:textId="1A804963" w:rsidR="00EE0AB5" w:rsidRPr="00C663F3" w:rsidRDefault="002D0714" w:rsidP="00C663F3">
      <w:pPr>
        <w:pStyle w:val="Heading2"/>
        <w:rPr>
          <w:rFonts w:asciiTheme="minorHAnsi" w:eastAsia="Times New Roman" w:hAnsiTheme="minorHAnsi" w:cs="Times New Roman"/>
          <w:b/>
          <w:bCs/>
          <w:i w:val="0"/>
          <w:iCs/>
          <w:u w:val="none"/>
          <w:lang w:val="en-US"/>
        </w:rPr>
      </w:pPr>
      <w:r w:rsidRPr="00C663F3">
        <w:rPr>
          <w:rFonts w:asciiTheme="minorHAnsi" w:eastAsia="Times New Roman" w:hAnsiTheme="minorHAnsi" w:cs="Arial"/>
          <w:b/>
          <w:bCs/>
          <w:i w:val="0"/>
          <w:iCs/>
          <w:vanish/>
          <w:sz w:val="16"/>
          <w:szCs w:val="16"/>
          <w:u w:val="none"/>
          <w:lang w:val="en-US"/>
        </w:rPr>
        <w:t>Top of FormBottom of Form</w:t>
      </w:r>
      <w:r w:rsidR="00EE0AB5" w:rsidRPr="00C663F3">
        <w:rPr>
          <w:rFonts w:asciiTheme="minorHAnsi" w:hAnsiTheme="minorHAnsi"/>
          <w:b/>
          <w:bCs/>
          <w:i w:val="0"/>
          <w:iCs/>
          <w:u w:val="none"/>
        </w:rPr>
        <w:t>Public Questions and Comments</w:t>
      </w:r>
    </w:p>
    <w:p w14:paraId="544DEE8F" w14:textId="77777777" w:rsidR="00C663F3" w:rsidRDefault="00C663F3" w:rsidP="00EE0AB5">
      <w:pPr>
        <w:spacing w:after="0"/>
        <w:rPr>
          <w:rFonts w:asciiTheme="minorHAnsi" w:eastAsia="Calibri" w:hAnsiTheme="minorHAnsi" w:cstheme="minorHAnsi"/>
          <w:b/>
        </w:rPr>
      </w:pPr>
    </w:p>
    <w:p w14:paraId="10F97336" w14:textId="2A99408B" w:rsidR="00EE0AB5" w:rsidRPr="00276C95" w:rsidRDefault="00EE0AB5" w:rsidP="00EE0AB5">
      <w:pPr>
        <w:spacing w:after="0"/>
        <w:rPr>
          <w:rFonts w:asciiTheme="minorHAnsi" w:eastAsia="Calibri" w:hAnsiTheme="minorHAnsi" w:cstheme="minorHAnsi"/>
          <w:b/>
        </w:rPr>
      </w:pPr>
      <w:r w:rsidRPr="00276C95">
        <w:rPr>
          <w:rFonts w:asciiTheme="minorHAnsi" w:eastAsia="Calibri" w:hAnsiTheme="minorHAnsi" w:cstheme="minorHAnsi"/>
          <w:b/>
        </w:rPr>
        <w:t>None</w:t>
      </w:r>
    </w:p>
    <w:p w14:paraId="3426A63C" w14:textId="77777777" w:rsidR="00EE0AB5" w:rsidRPr="00276C95" w:rsidRDefault="00EE0AB5" w:rsidP="00EE0AB5">
      <w:pPr>
        <w:spacing w:after="0"/>
        <w:rPr>
          <w:rFonts w:asciiTheme="minorHAnsi" w:eastAsia="Calibri" w:hAnsiTheme="minorHAnsi" w:cstheme="minorHAnsi"/>
          <w:b/>
          <w:bCs/>
        </w:rPr>
      </w:pPr>
    </w:p>
    <w:p w14:paraId="004EB0BA" w14:textId="77777777" w:rsidR="004063CF" w:rsidRPr="00276C95" w:rsidRDefault="004063CF" w:rsidP="00EE0AB5">
      <w:pPr>
        <w:spacing w:after="0"/>
        <w:rPr>
          <w:rFonts w:asciiTheme="minorHAnsi" w:eastAsia="Calibri" w:hAnsiTheme="minorHAnsi" w:cstheme="minorHAnsi"/>
          <w:b/>
          <w:bCs/>
          <w:sz w:val="24"/>
          <w:szCs w:val="24"/>
        </w:rPr>
      </w:pPr>
    </w:p>
    <w:p w14:paraId="49C4275C" w14:textId="59D29FF0" w:rsidR="00EE0AB5" w:rsidRPr="00C663F3" w:rsidRDefault="00EE0AB5" w:rsidP="00C663F3">
      <w:pPr>
        <w:pStyle w:val="Heading2"/>
        <w:rPr>
          <w:rFonts w:asciiTheme="minorHAnsi" w:hAnsiTheme="minorHAnsi"/>
          <w:b/>
          <w:bCs/>
          <w:i w:val="0"/>
          <w:iCs/>
          <w:u w:val="none"/>
        </w:rPr>
      </w:pPr>
      <w:r w:rsidRPr="00C663F3">
        <w:rPr>
          <w:rFonts w:asciiTheme="minorHAnsi" w:hAnsiTheme="minorHAnsi"/>
          <w:b/>
          <w:bCs/>
          <w:i w:val="0"/>
          <w:iCs/>
          <w:u w:val="none"/>
        </w:rPr>
        <w:t>Closed Session</w:t>
      </w:r>
    </w:p>
    <w:p w14:paraId="0526CCEB" w14:textId="77777777" w:rsidR="00EE0AB5" w:rsidRPr="00276C95" w:rsidRDefault="00EE0AB5" w:rsidP="00EE0AB5">
      <w:pPr>
        <w:spacing w:after="0"/>
        <w:rPr>
          <w:rFonts w:asciiTheme="minorHAnsi" w:eastAsia="Calibri" w:hAnsiTheme="minorHAnsi" w:cstheme="minorHAnsi"/>
          <w:bCs/>
        </w:rPr>
      </w:pPr>
    </w:p>
    <w:p w14:paraId="183463B8" w14:textId="7BB72D46" w:rsidR="005D51D1" w:rsidRPr="006B6AA1" w:rsidRDefault="00EE0AB5" w:rsidP="005D51D1">
      <w:pPr>
        <w:spacing w:after="0"/>
        <w:rPr>
          <w:rFonts w:asciiTheme="minorHAnsi" w:eastAsia="Calibri" w:hAnsiTheme="minorHAnsi" w:cstheme="minorHAnsi"/>
          <w:bCs/>
        </w:rPr>
      </w:pPr>
      <w:r w:rsidRPr="00276C95">
        <w:rPr>
          <w:rFonts w:asciiTheme="minorHAnsi" w:eastAsia="Calibri" w:hAnsiTheme="minorHAnsi" w:cstheme="minorHAnsi"/>
          <w:bCs/>
        </w:rPr>
        <w:t xml:space="preserve">On a motion </w:t>
      </w:r>
      <w:r w:rsidRPr="00276C95">
        <w:rPr>
          <w:rFonts w:asciiTheme="minorHAnsi" w:eastAsia="Calibri" w:hAnsiTheme="minorHAnsi" w:cstheme="minorHAnsi"/>
          <w:b/>
          <w:bCs/>
        </w:rPr>
        <w:t>(</w:t>
      </w:r>
      <w:r w:rsidR="0091586D" w:rsidRPr="00276C95">
        <w:rPr>
          <w:rFonts w:asciiTheme="minorHAnsi" w:eastAsia="Calibri" w:hAnsiTheme="minorHAnsi" w:cstheme="minorHAnsi"/>
          <w:b/>
          <w:bCs/>
        </w:rPr>
        <w:t>II</w:t>
      </w:r>
      <w:r w:rsidR="00FA50C7">
        <w:rPr>
          <w:rFonts w:asciiTheme="minorHAnsi" w:eastAsia="Calibri" w:hAnsiTheme="minorHAnsi" w:cstheme="minorHAnsi"/>
          <w:b/>
          <w:bCs/>
        </w:rPr>
        <w:t>I</w:t>
      </w:r>
      <w:r w:rsidRPr="00276C95">
        <w:rPr>
          <w:rFonts w:asciiTheme="minorHAnsi" w:eastAsia="Calibri" w:hAnsiTheme="minorHAnsi" w:cstheme="minorHAnsi"/>
          <w:b/>
          <w:bCs/>
        </w:rPr>
        <w:t>)</w:t>
      </w:r>
      <w:r w:rsidRPr="00276C95">
        <w:rPr>
          <w:rFonts w:asciiTheme="minorHAnsi" w:eastAsia="Calibri" w:hAnsiTheme="minorHAnsi" w:cstheme="minorHAnsi"/>
          <w:bCs/>
        </w:rPr>
        <w:t xml:space="preserve"> by M</w:t>
      </w:r>
      <w:r w:rsidR="0091586D" w:rsidRPr="00276C95">
        <w:rPr>
          <w:rFonts w:asciiTheme="minorHAnsi" w:eastAsia="Calibri" w:hAnsiTheme="minorHAnsi" w:cstheme="minorHAnsi"/>
          <w:bCs/>
        </w:rPr>
        <w:t>s. Gray</w:t>
      </w:r>
      <w:r w:rsidRPr="00276C95">
        <w:rPr>
          <w:rFonts w:asciiTheme="minorHAnsi" w:eastAsia="Calibri" w:hAnsiTheme="minorHAnsi" w:cstheme="minorHAnsi"/>
          <w:bCs/>
        </w:rPr>
        <w:t xml:space="preserve"> and seconded by </w:t>
      </w:r>
      <w:r w:rsidR="00D11AD8" w:rsidRPr="00276C95">
        <w:rPr>
          <w:rFonts w:asciiTheme="minorHAnsi" w:eastAsia="Calibri" w:hAnsiTheme="minorHAnsi" w:cstheme="minorHAnsi"/>
          <w:bCs/>
        </w:rPr>
        <w:t>M</w:t>
      </w:r>
      <w:r w:rsidR="0091586D" w:rsidRPr="00276C95">
        <w:rPr>
          <w:rFonts w:asciiTheme="minorHAnsi" w:eastAsia="Calibri" w:hAnsiTheme="minorHAnsi" w:cstheme="minorHAnsi"/>
          <w:bCs/>
        </w:rPr>
        <w:t>r. Lawson</w:t>
      </w:r>
      <w:r w:rsidR="005D51D1">
        <w:rPr>
          <w:rFonts w:asciiTheme="minorHAnsi" w:eastAsia="Calibri" w:hAnsiTheme="minorHAnsi" w:cstheme="minorHAnsi"/>
          <w:bCs/>
        </w:rPr>
        <w:t>,</w:t>
      </w:r>
      <w:r w:rsidRPr="00276C95">
        <w:rPr>
          <w:rFonts w:asciiTheme="minorHAnsi" w:eastAsia="Calibri" w:hAnsiTheme="minorHAnsi" w:cstheme="minorHAnsi"/>
          <w:bCs/>
        </w:rPr>
        <w:t xml:space="preserve"> the Board voted to move to a closed session at </w:t>
      </w:r>
      <w:r w:rsidR="0091586D" w:rsidRPr="00276C95">
        <w:rPr>
          <w:rFonts w:asciiTheme="minorHAnsi" w:eastAsia="Calibri" w:hAnsiTheme="minorHAnsi" w:cstheme="minorHAnsi"/>
          <w:bCs/>
        </w:rPr>
        <w:t>9:41</w:t>
      </w:r>
      <w:r w:rsidRPr="00276C95">
        <w:rPr>
          <w:rFonts w:asciiTheme="minorHAnsi" w:eastAsia="Calibri" w:hAnsiTheme="minorHAnsi" w:cstheme="minorHAnsi"/>
          <w:bCs/>
        </w:rPr>
        <w:t xml:space="preserve"> am via a Google Meets teleconference, where log-in information was only provided to Board members and staff. The purpose of this session was to protect confidential attorney-client communications and licensing information shielded by the Maryland Public Information Act in regard to application </w:t>
      </w:r>
      <w:r w:rsidR="005D51D1">
        <w:rPr>
          <w:rFonts w:asciiTheme="minorHAnsi" w:eastAsia="Calibri" w:hAnsiTheme="minorHAnsi" w:cstheme="minorHAnsi"/>
          <w:bCs/>
        </w:rPr>
        <w:t xml:space="preserve">disclosures </w:t>
      </w:r>
      <w:r w:rsidRPr="00276C95">
        <w:rPr>
          <w:rFonts w:asciiTheme="minorHAnsi" w:eastAsia="Calibri" w:hAnsiTheme="minorHAnsi" w:cstheme="minorHAnsi"/>
          <w:bCs/>
        </w:rPr>
        <w:t xml:space="preserve">(as permitted by Sections 3-305(b)(7) and (b)(13) of the Open Meetings law), as well as to receive the Complaint Committee Report and the minutes of its </w:t>
      </w:r>
      <w:r w:rsidR="005D51D1">
        <w:rPr>
          <w:rFonts w:asciiTheme="minorHAnsi" w:eastAsia="Calibri" w:hAnsiTheme="minorHAnsi" w:cstheme="minorHAnsi"/>
          <w:bCs/>
        </w:rPr>
        <w:t>December</w:t>
      </w:r>
      <w:r w:rsidR="00F609A0">
        <w:rPr>
          <w:rFonts w:asciiTheme="minorHAnsi" w:eastAsia="Calibri" w:hAnsiTheme="minorHAnsi" w:cstheme="minorHAnsi"/>
          <w:bCs/>
        </w:rPr>
        <w:t xml:space="preserve"> </w:t>
      </w:r>
      <w:r w:rsidRPr="00276C95">
        <w:rPr>
          <w:rFonts w:asciiTheme="minorHAnsi" w:eastAsia="Calibri" w:hAnsiTheme="minorHAnsi" w:cstheme="minorHAnsi"/>
          <w:bCs/>
        </w:rPr>
        <w:t>closed session, administrative functions not subject to the Open Meetings law pursuant to Section 3-103(a)(1)(</w:t>
      </w:r>
      <w:proofErr w:type="spellStart"/>
      <w:r w:rsidRPr="00276C95">
        <w:rPr>
          <w:rFonts w:asciiTheme="minorHAnsi" w:eastAsia="Calibri" w:hAnsiTheme="minorHAnsi" w:cstheme="minorHAnsi"/>
          <w:bCs/>
        </w:rPr>
        <w:t>i</w:t>
      </w:r>
      <w:proofErr w:type="spellEnd"/>
      <w:r w:rsidRPr="00276C95">
        <w:rPr>
          <w:rFonts w:asciiTheme="minorHAnsi" w:eastAsia="Calibri" w:hAnsiTheme="minorHAnsi" w:cstheme="minorHAnsi"/>
          <w:bCs/>
        </w:rPr>
        <w:t>) of the General Provisions article.</w:t>
      </w:r>
      <w:r w:rsidR="005D51D1">
        <w:rPr>
          <w:rFonts w:asciiTheme="minorHAnsi" w:eastAsia="Calibri" w:hAnsiTheme="minorHAnsi" w:cstheme="minorHAnsi"/>
          <w:bCs/>
        </w:rPr>
        <w:t xml:space="preserve"> Topics of Discussion: application disclosures, complaint committee report, minutes of December closed session. Actions taken: The Board voted to allow two applications to proceed and to approve the complaint committee report and the December closed session minutes.</w:t>
      </w:r>
    </w:p>
    <w:p w14:paraId="78F65FEC" w14:textId="77777777" w:rsidR="00F609A0" w:rsidRDefault="00F609A0" w:rsidP="00EE0AB5">
      <w:pPr>
        <w:rPr>
          <w:rFonts w:asciiTheme="minorHAnsi" w:eastAsia="Calibri" w:hAnsiTheme="minorHAnsi" w:cstheme="minorHAnsi"/>
          <w:b/>
          <w:sz w:val="24"/>
          <w:szCs w:val="24"/>
        </w:rPr>
      </w:pPr>
    </w:p>
    <w:p w14:paraId="2C9083E8" w14:textId="39A48E5D" w:rsidR="00EE0AB5" w:rsidRPr="00C663F3" w:rsidRDefault="00EE0AB5"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Return to Open Session</w:t>
      </w:r>
    </w:p>
    <w:p w14:paraId="3F212875" w14:textId="77777777" w:rsidR="00EE0AB5" w:rsidRPr="00276C95" w:rsidRDefault="00EE0AB5" w:rsidP="00EE0AB5">
      <w:pPr>
        <w:ind w:right="-198"/>
        <w:rPr>
          <w:rFonts w:asciiTheme="minorHAnsi" w:eastAsia="Calibri" w:hAnsiTheme="minorHAnsi" w:cstheme="minorBidi"/>
        </w:rPr>
      </w:pPr>
    </w:p>
    <w:p w14:paraId="7619EDC9" w14:textId="5E998482" w:rsidR="00EE0AB5" w:rsidRPr="00276C95" w:rsidRDefault="00EE0AB5" w:rsidP="00EE0AB5">
      <w:pPr>
        <w:ind w:right="-198"/>
        <w:rPr>
          <w:rFonts w:asciiTheme="minorHAnsi" w:eastAsia="Calibri" w:hAnsiTheme="minorHAnsi" w:cstheme="minorBidi"/>
        </w:rPr>
      </w:pPr>
      <w:r w:rsidRPr="00276C95">
        <w:rPr>
          <w:rFonts w:asciiTheme="minorHAnsi" w:eastAsia="Calibri" w:hAnsiTheme="minorHAnsi" w:cstheme="minorBidi"/>
        </w:rPr>
        <w:t xml:space="preserve">Upon </w:t>
      </w:r>
      <w:r w:rsidR="00CB2C84" w:rsidRPr="00276C95">
        <w:rPr>
          <w:rFonts w:asciiTheme="minorHAnsi" w:eastAsia="Calibri" w:hAnsiTheme="minorHAnsi" w:cstheme="minorBidi"/>
        </w:rPr>
        <w:t>Motion</w:t>
      </w:r>
      <w:r w:rsidRPr="00276C95">
        <w:rPr>
          <w:rFonts w:asciiTheme="minorHAnsi" w:eastAsia="Calibri" w:hAnsiTheme="minorHAnsi" w:cstheme="minorBidi"/>
        </w:rPr>
        <w:t xml:space="preserve"> </w:t>
      </w:r>
      <w:r w:rsidRPr="00276C95">
        <w:rPr>
          <w:rFonts w:asciiTheme="minorHAnsi" w:eastAsia="Calibri" w:hAnsiTheme="minorHAnsi" w:cstheme="minorBidi"/>
          <w:b/>
          <w:bCs/>
        </w:rPr>
        <w:t>(</w:t>
      </w:r>
      <w:r w:rsidR="0091586D" w:rsidRPr="00276C95">
        <w:rPr>
          <w:rFonts w:asciiTheme="minorHAnsi" w:eastAsia="Calibri" w:hAnsiTheme="minorHAnsi" w:cstheme="minorBidi"/>
          <w:b/>
          <w:bCs/>
        </w:rPr>
        <w:t>I</w:t>
      </w:r>
      <w:r w:rsidR="00FA50C7">
        <w:rPr>
          <w:rFonts w:asciiTheme="minorHAnsi" w:eastAsia="Calibri" w:hAnsiTheme="minorHAnsi" w:cstheme="minorBidi"/>
          <w:b/>
          <w:bCs/>
        </w:rPr>
        <w:t>V</w:t>
      </w:r>
      <w:r w:rsidRPr="00276C95">
        <w:rPr>
          <w:rFonts w:asciiTheme="minorHAnsi" w:eastAsia="Calibri" w:hAnsiTheme="minorHAnsi" w:cstheme="minorBidi"/>
          <w:b/>
          <w:bCs/>
        </w:rPr>
        <w:t>)</w:t>
      </w:r>
      <w:r w:rsidRPr="00276C95">
        <w:rPr>
          <w:rFonts w:asciiTheme="minorHAnsi" w:eastAsia="Calibri" w:hAnsiTheme="minorHAnsi" w:cstheme="minorBidi"/>
        </w:rPr>
        <w:t xml:space="preserve"> by Mr. </w:t>
      </w:r>
      <w:r w:rsidR="0091586D" w:rsidRPr="00276C95">
        <w:rPr>
          <w:rFonts w:asciiTheme="minorHAnsi" w:eastAsia="Calibri" w:hAnsiTheme="minorHAnsi" w:cstheme="minorBidi"/>
        </w:rPr>
        <w:t>Lawson</w:t>
      </w:r>
      <w:r w:rsidRPr="00276C95">
        <w:rPr>
          <w:rFonts w:asciiTheme="minorHAnsi" w:eastAsia="Calibri" w:hAnsiTheme="minorHAnsi" w:cstheme="minorBidi"/>
        </w:rPr>
        <w:t xml:space="preserve"> and seconded by M</w:t>
      </w:r>
      <w:r w:rsidR="0091586D" w:rsidRPr="00276C95">
        <w:rPr>
          <w:rFonts w:asciiTheme="minorHAnsi" w:eastAsia="Calibri" w:hAnsiTheme="minorHAnsi" w:cstheme="minorBidi"/>
        </w:rPr>
        <w:t>s. Sotka</w:t>
      </w:r>
      <w:r w:rsidRPr="00276C95">
        <w:rPr>
          <w:rFonts w:asciiTheme="minorHAnsi" w:eastAsia="Calibri" w:hAnsiTheme="minorHAnsi" w:cstheme="minorBidi"/>
        </w:rPr>
        <w:t xml:space="preserve"> the Board unanimously approved the motions made during the Closed Session.</w:t>
      </w:r>
    </w:p>
    <w:p w14:paraId="5BC43DB1" w14:textId="77777777" w:rsidR="00EE0AB5" w:rsidRPr="00276C95" w:rsidRDefault="00EE0AB5" w:rsidP="00EE0AB5">
      <w:pPr>
        <w:ind w:right="-198"/>
        <w:rPr>
          <w:rFonts w:asciiTheme="minorHAnsi" w:eastAsia="Calibri" w:hAnsiTheme="minorHAnsi" w:cstheme="minorBidi"/>
        </w:rPr>
      </w:pPr>
    </w:p>
    <w:p w14:paraId="0F8E0CC2" w14:textId="087EC7AF" w:rsidR="00E6546F" w:rsidRPr="00C663F3" w:rsidRDefault="00E6546F" w:rsidP="00C663F3">
      <w:pPr>
        <w:rPr>
          <w:rFonts w:asciiTheme="minorHAnsi" w:hAnsiTheme="minorHAnsi"/>
        </w:rPr>
      </w:pPr>
      <w:bookmarkStart w:id="2" w:name="_Hlk213664309"/>
      <w:r w:rsidRPr="00C663F3">
        <w:rPr>
          <w:rFonts w:asciiTheme="minorHAnsi" w:hAnsiTheme="minorHAnsi"/>
        </w:rPr>
        <w:t xml:space="preserve">Upon a motion </w:t>
      </w:r>
      <w:r w:rsidR="006135D7" w:rsidRPr="00C663F3">
        <w:rPr>
          <w:rFonts w:asciiTheme="minorHAnsi" w:hAnsiTheme="minorHAnsi"/>
          <w:b/>
          <w:bCs/>
        </w:rPr>
        <w:t>(</w:t>
      </w:r>
      <w:r w:rsidR="00C26B09" w:rsidRPr="00C663F3">
        <w:rPr>
          <w:rFonts w:asciiTheme="minorHAnsi" w:hAnsiTheme="minorHAnsi"/>
          <w:b/>
          <w:bCs/>
        </w:rPr>
        <w:t>V</w:t>
      </w:r>
      <w:r w:rsidRPr="00C663F3">
        <w:rPr>
          <w:rFonts w:asciiTheme="minorHAnsi" w:hAnsiTheme="minorHAnsi"/>
          <w:b/>
          <w:bCs/>
        </w:rPr>
        <w:t>)</w:t>
      </w:r>
      <w:r w:rsidRPr="00C663F3">
        <w:rPr>
          <w:rFonts w:asciiTheme="minorHAnsi" w:hAnsiTheme="minorHAnsi"/>
        </w:rPr>
        <w:t xml:space="preserve"> by Mr. Wilson</w:t>
      </w:r>
      <w:r w:rsidR="00BD1B6D" w:rsidRPr="00C663F3">
        <w:rPr>
          <w:rFonts w:asciiTheme="minorHAnsi" w:hAnsiTheme="minorHAnsi"/>
        </w:rPr>
        <w:t xml:space="preserve"> II</w:t>
      </w:r>
      <w:r w:rsidRPr="00C663F3">
        <w:rPr>
          <w:rFonts w:asciiTheme="minorHAnsi" w:hAnsiTheme="minorHAnsi"/>
        </w:rPr>
        <w:t xml:space="preserve"> and seconded by Ms. </w:t>
      </w:r>
      <w:r w:rsidR="00C26B09" w:rsidRPr="00C663F3">
        <w:rPr>
          <w:rFonts w:asciiTheme="minorHAnsi" w:hAnsiTheme="minorHAnsi"/>
        </w:rPr>
        <w:t>Sotka</w:t>
      </w:r>
      <w:r w:rsidRPr="00C663F3">
        <w:rPr>
          <w:rFonts w:asciiTheme="minorHAnsi" w:hAnsiTheme="minorHAnsi"/>
        </w:rPr>
        <w:t xml:space="preserve"> the Board adjourned at 10:</w:t>
      </w:r>
      <w:r w:rsidR="00854226" w:rsidRPr="00C663F3">
        <w:rPr>
          <w:rFonts w:asciiTheme="minorHAnsi" w:hAnsiTheme="minorHAnsi"/>
        </w:rPr>
        <w:t>10</w:t>
      </w:r>
      <w:r w:rsidRPr="00C663F3">
        <w:rPr>
          <w:rFonts w:asciiTheme="minorHAnsi" w:hAnsiTheme="minorHAnsi"/>
        </w:rPr>
        <w:t xml:space="preserve"> am.</w:t>
      </w:r>
    </w:p>
    <w:bookmarkEnd w:id="2"/>
    <w:p w14:paraId="58FBBE9B" w14:textId="77777777" w:rsidR="00CA0134" w:rsidRPr="00276C95" w:rsidRDefault="00CA0134" w:rsidP="001E7547">
      <w:pPr>
        <w:spacing w:after="0"/>
        <w:rPr>
          <w:rFonts w:asciiTheme="minorHAnsi" w:eastAsia="Calibri" w:hAnsiTheme="minorHAnsi" w:cstheme="minorHAnsi"/>
          <w:bCs/>
        </w:rPr>
      </w:pPr>
    </w:p>
    <w:p w14:paraId="6D2DB3ED" w14:textId="77777777" w:rsidR="00AD5F3D" w:rsidRPr="00276C95" w:rsidRDefault="00AD5F3D" w:rsidP="00AE6F5F">
      <w:pPr>
        <w:ind w:right="-198"/>
        <w:rPr>
          <w:rFonts w:asciiTheme="minorHAnsi" w:eastAsia="Calibri" w:hAnsiTheme="minorHAnsi" w:cstheme="minorHAnsi"/>
        </w:rPr>
      </w:pPr>
    </w:p>
    <w:p w14:paraId="0D5C73A0" w14:textId="123D6082" w:rsidR="00AE6F5F" w:rsidRPr="00276C95" w:rsidRDefault="00AE6F5F" w:rsidP="00AE6F5F">
      <w:pPr>
        <w:rPr>
          <w:rFonts w:asciiTheme="minorHAnsi" w:eastAsia="Calibri" w:hAnsiTheme="minorHAnsi" w:cstheme="minorHAnsi"/>
        </w:rPr>
      </w:pPr>
      <w:r w:rsidRPr="00276C95">
        <w:rPr>
          <w:rFonts w:asciiTheme="minorHAnsi" w:eastAsia="Calibri" w:hAnsiTheme="minorHAnsi" w:cstheme="minorHAnsi"/>
          <w:b/>
        </w:rPr>
        <w:t>NEXT MEETING:</w:t>
      </w:r>
      <w:r w:rsidR="00CD7971" w:rsidRPr="00276C95">
        <w:rPr>
          <w:rFonts w:asciiTheme="minorHAnsi" w:eastAsia="Calibri" w:hAnsiTheme="minorHAnsi" w:cstheme="minorHAnsi"/>
          <w:b/>
        </w:rPr>
        <w:t xml:space="preserve"> </w:t>
      </w:r>
      <w:r w:rsidR="00CD7971" w:rsidRPr="00276C95">
        <w:rPr>
          <w:rFonts w:asciiTheme="minorHAnsi" w:eastAsia="Calibri" w:hAnsiTheme="minorHAnsi" w:cstheme="minorHAnsi"/>
        </w:rPr>
        <w:t>Tuesday,</w:t>
      </w:r>
      <w:r w:rsidR="00CD7971" w:rsidRPr="00276C95">
        <w:rPr>
          <w:rFonts w:asciiTheme="minorHAnsi" w:eastAsia="Calibri" w:hAnsiTheme="minorHAnsi" w:cstheme="minorHAnsi"/>
          <w:b/>
        </w:rPr>
        <w:t xml:space="preserve"> </w:t>
      </w:r>
      <w:r w:rsidR="00C26B09" w:rsidRPr="00276C95">
        <w:rPr>
          <w:rFonts w:asciiTheme="minorHAnsi" w:eastAsia="Calibri" w:hAnsiTheme="minorHAnsi" w:cstheme="minorHAnsi"/>
          <w:b/>
        </w:rPr>
        <w:t>February 3</w:t>
      </w:r>
      <w:r w:rsidRPr="00276C95">
        <w:rPr>
          <w:rFonts w:asciiTheme="minorHAnsi" w:eastAsia="Calibri" w:hAnsiTheme="minorHAnsi" w:cstheme="minorHAnsi"/>
        </w:rPr>
        <w:t>,</w:t>
      </w:r>
      <w:r w:rsidR="00C26B09" w:rsidRPr="00276C95">
        <w:rPr>
          <w:rFonts w:asciiTheme="minorHAnsi" w:eastAsia="Calibri" w:hAnsiTheme="minorHAnsi" w:cstheme="minorHAnsi"/>
        </w:rPr>
        <w:t xml:space="preserve"> </w:t>
      </w:r>
      <w:proofErr w:type="gramStart"/>
      <w:r w:rsidR="00C26B09" w:rsidRPr="00276C95">
        <w:rPr>
          <w:rFonts w:asciiTheme="minorHAnsi" w:eastAsia="Calibri" w:hAnsiTheme="minorHAnsi" w:cstheme="minorHAnsi"/>
        </w:rPr>
        <w:t>2026</w:t>
      </w:r>
      <w:proofErr w:type="gramEnd"/>
      <w:r w:rsidRPr="00276C95">
        <w:rPr>
          <w:rFonts w:asciiTheme="minorHAnsi" w:eastAsia="Calibri" w:hAnsiTheme="minorHAnsi" w:cstheme="minorHAnsi"/>
        </w:rPr>
        <w:t xml:space="preserve"> </w:t>
      </w:r>
      <w:r w:rsidR="006F2281" w:rsidRPr="00276C95">
        <w:rPr>
          <w:rFonts w:asciiTheme="minorHAnsi" w:eastAsia="Calibri" w:hAnsiTheme="minorHAnsi" w:cstheme="minorHAnsi"/>
        </w:rPr>
        <w:t>via Google Meets teleconferencing at 9:00</w:t>
      </w:r>
      <w:r w:rsidRPr="00276C95">
        <w:rPr>
          <w:rFonts w:asciiTheme="minorHAnsi" w:eastAsia="Calibri" w:hAnsiTheme="minorHAnsi" w:cstheme="minorHAnsi"/>
        </w:rPr>
        <w:t xml:space="preserve"> AM</w:t>
      </w:r>
    </w:p>
    <w:p w14:paraId="2ECC8396" w14:textId="77777777" w:rsidR="006F3549" w:rsidRPr="00276C95" w:rsidRDefault="006F3549" w:rsidP="00AE6F5F">
      <w:pPr>
        <w:widowControl w:val="0"/>
        <w:rPr>
          <w:rFonts w:asciiTheme="minorHAnsi" w:eastAsia="Calibri" w:hAnsiTheme="minorHAnsi" w:cstheme="minorHAnsi"/>
        </w:rPr>
      </w:pPr>
    </w:p>
    <w:p w14:paraId="76E0EFC0" w14:textId="5A4D09B6" w:rsidR="006F3549" w:rsidRPr="00276C95" w:rsidRDefault="00AE6F5F" w:rsidP="006F3549">
      <w:pPr>
        <w:widowControl w:val="0"/>
        <w:rPr>
          <w:rFonts w:asciiTheme="minorHAnsi" w:eastAsia="Calibri" w:hAnsiTheme="minorHAnsi" w:cstheme="minorHAnsi"/>
        </w:rPr>
      </w:pPr>
      <w:r w:rsidRPr="00276C95">
        <w:rPr>
          <w:rFonts w:asciiTheme="minorHAnsi" w:eastAsia="Calibri" w:hAnsiTheme="minorHAnsi" w:cstheme="minorHAnsi"/>
        </w:rPr>
        <w:t>_</w:t>
      </w:r>
      <w:r w:rsidR="009A15D3" w:rsidRPr="00276C95">
        <w:rPr>
          <w:rFonts w:asciiTheme="minorHAnsi" w:eastAsia="Calibri" w:hAnsiTheme="minorHAnsi" w:cstheme="minorHAnsi"/>
        </w:rPr>
        <w:t>_</w:t>
      </w:r>
      <w:r w:rsidRPr="00276C95">
        <w:rPr>
          <w:rFonts w:asciiTheme="minorHAnsi" w:eastAsia="Calibri" w:hAnsiTheme="minorHAnsi" w:cstheme="minorHAnsi"/>
        </w:rPr>
        <w:t>_</w:t>
      </w:r>
      <w:r w:rsidR="00E6546F" w:rsidRPr="00276C95">
        <w:rPr>
          <w:rFonts w:asciiTheme="minorHAnsi" w:eastAsia="Calibri" w:hAnsiTheme="minorHAnsi" w:cstheme="minorHAnsi"/>
        </w:rPr>
        <w:t>_</w:t>
      </w:r>
      <w:proofErr w:type="gramStart"/>
      <w:r w:rsidR="00110098">
        <w:rPr>
          <w:rFonts w:asciiTheme="minorHAnsi" w:eastAsia="Calibri" w:hAnsiTheme="minorHAnsi" w:cstheme="minorHAnsi"/>
        </w:rPr>
        <w:t>x</w:t>
      </w:r>
      <w:r w:rsidR="00E6546F" w:rsidRPr="00276C95">
        <w:rPr>
          <w:rFonts w:asciiTheme="minorHAnsi" w:eastAsia="Calibri" w:hAnsiTheme="minorHAnsi" w:cstheme="minorHAnsi"/>
        </w:rPr>
        <w:t>__</w:t>
      </w:r>
      <w:proofErr w:type="gramEnd"/>
      <w:r w:rsidR="00E6546F" w:rsidRPr="00276C95">
        <w:rPr>
          <w:rFonts w:asciiTheme="minorHAnsi" w:eastAsia="Calibri" w:hAnsiTheme="minorHAnsi" w:cstheme="minorHAnsi"/>
        </w:rPr>
        <w:t>__</w:t>
      </w:r>
      <w:r w:rsidRPr="00276C95">
        <w:rPr>
          <w:rFonts w:asciiTheme="minorHAnsi" w:eastAsia="Calibri" w:hAnsiTheme="minorHAnsi" w:cstheme="minorHAnsi"/>
        </w:rPr>
        <w:t>_</w:t>
      </w:r>
      <w:r w:rsidR="003D04D0" w:rsidRPr="00276C95">
        <w:rPr>
          <w:rFonts w:asciiTheme="minorHAnsi" w:eastAsia="Calibri" w:hAnsiTheme="minorHAnsi" w:cstheme="minorHAnsi"/>
        </w:rPr>
        <w:t xml:space="preserve"> </w:t>
      </w:r>
      <w:proofErr w:type="gramStart"/>
      <w:r w:rsidRPr="00276C95">
        <w:rPr>
          <w:rFonts w:asciiTheme="minorHAnsi" w:eastAsia="Calibri" w:hAnsiTheme="minorHAnsi" w:cstheme="minorHAnsi"/>
        </w:rPr>
        <w:t>With</w:t>
      </w:r>
      <w:proofErr w:type="gramEnd"/>
      <w:r w:rsidRPr="00276C95">
        <w:rPr>
          <w:rFonts w:asciiTheme="minorHAnsi" w:eastAsia="Calibri" w:hAnsiTheme="minorHAnsi" w:cstheme="minorHAnsi"/>
        </w:rPr>
        <w:t xml:space="preserve"> </w:t>
      </w:r>
      <w:r w:rsidR="00E6546F" w:rsidRPr="00276C95">
        <w:rPr>
          <w:rFonts w:asciiTheme="minorHAnsi" w:eastAsia="Calibri" w:hAnsiTheme="minorHAnsi" w:cstheme="minorHAnsi"/>
        </w:rPr>
        <w:t>corrections                 _________</w:t>
      </w:r>
      <w:r w:rsidR="00FA344B" w:rsidRPr="00276C95">
        <w:rPr>
          <w:rFonts w:asciiTheme="minorHAnsi" w:eastAsia="Calibri" w:hAnsiTheme="minorHAnsi" w:cstheme="minorHAnsi"/>
        </w:rPr>
        <w:t>_</w:t>
      </w:r>
      <w:r w:rsidRPr="00276C95">
        <w:rPr>
          <w:rFonts w:asciiTheme="minorHAnsi" w:eastAsia="Calibri" w:hAnsiTheme="minorHAnsi" w:cstheme="minorHAnsi"/>
        </w:rPr>
        <w:t xml:space="preserve">Without corrections </w:t>
      </w:r>
    </w:p>
    <w:p w14:paraId="61D07B3C" w14:textId="50A29A4D" w:rsidR="00AD5F3D" w:rsidRPr="00276C95" w:rsidRDefault="002948B8" w:rsidP="006F3549">
      <w:pPr>
        <w:widowControl w:val="0"/>
        <w:rPr>
          <w:rFonts w:asciiTheme="minorHAnsi" w:eastAsia="Calibri" w:hAnsiTheme="minorHAnsi" w:cstheme="minorHAnsi"/>
        </w:rPr>
      </w:pPr>
      <w:r w:rsidRPr="00276C95">
        <w:rPr>
          <w:rFonts w:asciiTheme="minorHAnsi" w:eastAsia="Calibri" w:hAnsiTheme="minorHAnsi" w:cstheme="minorHAnsi"/>
        </w:rPr>
        <w:lastRenderedPageBreak/>
        <w:tab/>
      </w:r>
      <w:r w:rsidRPr="00276C95">
        <w:rPr>
          <w:rFonts w:asciiTheme="minorHAnsi" w:eastAsia="Calibri" w:hAnsiTheme="minorHAnsi" w:cstheme="minorHAnsi"/>
        </w:rPr>
        <w:tab/>
      </w:r>
    </w:p>
    <w:p w14:paraId="2A839F77" w14:textId="77777777" w:rsidR="00E6546F" w:rsidRPr="00276C95" w:rsidRDefault="002139A4" w:rsidP="002139A4">
      <w:pPr>
        <w:widowControl w:val="0"/>
        <w:rPr>
          <w:rFonts w:asciiTheme="minorHAnsi" w:eastAsia="Calibri" w:hAnsiTheme="minorHAnsi" w:cstheme="minorHAnsi"/>
        </w:rPr>
      </w:pPr>
      <w:r w:rsidRPr="00276C95">
        <w:rPr>
          <w:rFonts w:asciiTheme="minorHAnsi" w:eastAsia="Calibri" w:hAnsiTheme="minorHAnsi" w:cstheme="minorHAnsi"/>
        </w:rPr>
        <w:t xml:space="preserve">      </w:t>
      </w:r>
    </w:p>
    <w:p w14:paraId="2E3558E4" w14:textId="77777777" w:rsidR="00E6546F" w:rsidRPr="00276C95" w:rsidRDefault="00E6546F" w:rsidP="002139A4">
      <w:pPr>
        <w:widowControl w:val="0"/>
        <w:rPr>
          <w:rFonts w:asciiTheme="minorHAnsi" w:eastAsia="Calibri" w:hAnsiTheme="minorHAnsi" w:cstheme="minorHAnsi"/>
        </w:rPr>
      </w:pPr>
    </w:p>
    <w:p w14:paraId="3A019C6F" w14:textId="0F4A6573" w:rsidR="00E6546F" w:rsidRPr="00110098" w:rsidRDefault="00E6546F" w:rsidP="002139A4">
      <w:pPr>
        <w:widowControl w:val="0"/>
        <w:rPr>
          <w:rFonts w:asciiTheme="minorHAnsi" w:eastAsia="Calibri" w:hAnsiTheme="minorHAnsi" w:cstheme="minorHAnsi"/>
          <w:b/>
          <w:bCs/>
        </w:rPr>
      </w:pPr>
      <w:r w:rsidRPr="00276C95">
        <w:rPr>
          <w:rFonts w:asciiTheme="minorHAnsi" w:eastAsia="Calibri" w:hAnsiTheme="minorHAnsi" w:cstheme="minorHAnsi"/>
        </w:rPr>
        <w:t xml:space="preserve">    </w:t>
      </w:r>
      <w:r w:rsidR="00110098">
        <w:rPr>
          <w:rFonts w:asciiTheme="minorHAnsi" w:eastAsia="Calibri" w:hAnsiTheme="minorHAnsi" w:cstheme="minorHAnsi"/>
          <w:b/>
          <w:bCs/>
        </w:rPr>
        <w:t>Signature on file</w:t>
      </w:r>
      <w:r w:rsidR="00110098">
        <w:rPr>
          <w:rFonts w:asciiTheme="minorHAnsi" w:eastAsia="Calibri" w:hAnsiTheme="minorHAnsi" w:cstheme="minorHAnsi"/>
          <w:b/>
          <w:bCs/>
        </w:rPr>
        <w:tab/>
      </w:r>
      <w:r w:rsidR="00110098">
        <w:rPr>
          <w:rFonts w:asciiTheme="minorHAnsi" w:eastAsia="Calibri" w:hAnsiTheme="minorHAnsi" w:cstheme="minorHAnsi"/>
          <w:b/>
          <w:bCs/>
        </w:rPr>
        <w:tab/>
      </w:r>
      <w:r w:rsidR="00110098">
        <w:rPr>
          <w:rFonts w:asciiTheme="minorHAnsi" w:eastAsia="Calibri" w:hAnsiTheme="minorHAnsi" w:cstheme="minorHAnsi"/>
          <w:b/>
          <w:bCs/>
        </w:rPr>
        <w:tab/>
      </w:r>
      <w:r w:rsidR="00110098">
        <w:rPr>
          <w:rFonts w:asciiTheme="minorHAnsi" w:eastAsia="Calibri" w:hAnsiTheme="minorHAnsi" w:cstheme="minorHAnsi"/>
          <w:b/>
          <w:bCs/>
        </w:rPr>
        <w:tab/>
        <w:t>2/5/2026</w:t>
      </w:r>
    </w:p>
    <w:p w14:paraId="16149819" w14:textId="272D846F" w:rsidR="00AE6F5F" w:rsidRPr="00276C95" w:rsidRDefault="00E6546F" w:rsidP="00E6546F">
      <w:pPr>
        <w:widowControl w:val="0"/>
        <w:rPr>
          <w:rFonts w:asciiTheme="minorHAnsi" w:eastAsia="Calibri" w:hAnsiTheme="minorHAnsi" w:cstheme="minorHAnsi"/>
        </w:rPr>
      </w:pPr>
      <w:r w:rsidRPr="00276C95">
        <w:rPr>
          <w:rFonts w:asciiTheme="minorHAnsi" w:eastAsia="Calibri" w:hAnsiTheme="minorHAnsi" w:cstheme="minorHAnsi"/>
        </w:rPr>
        <w:t xml:space="preserve">       ____________________                  </w:t>
      </w:r>
      <w:r w:rsidR="00AE6F5F" w:rsidRPr="00276C95">
        <w:rPr>
          <w:rFonts w:asciiTheme="minorHAnsi" w:eastAsia="Calibri" w:hAnsiTheme="minorHAnsi" w:cstheme="minorHAnsi"/>
        </w:rPr>
        <w:t xml:space="preserve">                    </w:t>
      </w:r>
      <w:r w:rsidRPr="00276C95">
        <w:rPr>
          <w:rFonts w:asciiTheme="minorHAnsi" w:eastAsia="Calibri" w:hAnsiTheme="minorHAnsi" w:cstheme="minorHAnsi"/>
        </w:rPr>
        <w:t>________________________</w:t>
      </w:r>
    </w:p>
    <w:p w14:paraId="540BFA61" w14:textId="76E85890" w:rsidR="0028794B" w:rsidRDefault="00AE6F5F" w:rsidP="00021D96">
      <w:pPr>
        <w:rPr>
          <w:rFonts w:ascii="Montserrat SemiBold" w:eastAsia="Montserrat SemiBold" w:hAnsi="Montserrat SemiBold" w:cs="Montserrat SemiBold"/>
        </w:rPr>
      </w:pPr>
      <w:r w:rsidRPr="00276C95">
        <w:rPr>
          <w:rFonts w:asciiTheme="minorHAnsi" w:eastAsia="Calibri" w:hAnsiTheme="minorHAnsi" w:cstheme="minorHAnsi"/>
        </w:rPr>
        <w:t xml:space="preserve">           Chairman</w:t>
      </w:r>
      <w:r w:rsidRPr="00E35A6D">
        <w:rPr>
          <w:rFonts w:asciiTheme="minorHAnsi" w:eastAsia="Calibri" w:hAnsiTheme="minorHAnsi" w:cstheme="minorHAnsi"/>
        </w:rPr>
        <w:t xml:space="preserve">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sectPr w:rsidR="002879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DC58" w14:textId="77777777" w:rsidR="00E367A1" w:rsidRDefault="00E367A1">
      <w:pPr>
        <w:spacing w:after="0"/>
      </w:pPr>
      <w:r>
        <w:separator/>
      </w:r>
    </w:p>
  </w:endnote>
  <w:endnote w:type="continuationSeparator" w:id="0">
    <w:p w14:paraId="26D21C28" w14:textId="77777777" w:rsidR="00E367A1" w:rsidRDefault="00E367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3" w:name="_gjdgxs" w:colFirst="0" w:colLast="0"/>
    <w:bookmarkEnd w:id="3"/>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2A0F1697"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98B0" w14:textId="77777777" w:rsidR="00E367A1" w:rsidRDefault="00E367A1">
      <w:pPr>
        <w:spacing w:after="0"/>
      </w:pPr>
      <w:r>
        <w:separator/>
      </w:r>
    </w:p>
  </w:footnote>
  <w:footnote w:type="continuationSeparator" w:id="0">
    <w:p w14:paraId="3F071272" w14:textId="77777777" w:rsidR="00E367A1" w:rsidRDefault="00E367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016B04F3">
          <wp:simplePos x="0" y="0"/>
          <wp:positionH relativeFrom="column">
            <wp:posOffset>1</wp:posOffset>
          </wp:positionH>
          <wp:positionV relativeFrom="paragraph">
            <wp:posOffset>9525</wp:posOffset>
          </wp:positionV>
          <wp:extent cx="2156185" cy="646856"/>
          <wp:effectExtent l="0" t="0" r="0" b="0"/>
          <wp:wrapNone/>
          <wp:docPr id="3" name="image3.png" descr="maryland department of labor logo"/>
          <wp:cNvGraphicFramePr/>
          <a:graphic xmlns:a="http://schemas.openxmlformats.org/drawingml/2006/main">
            <a:graphicData uri="http://schemas.openxmlformats.org/drawingml/2006/picture">
              <pic:pic xmlns:pic="http://schemas.openxmlformats.org/drawingml/2006/picture">
                <pic:nvPicPr>
                  <pic:cNvPr id="3" name="image3.png" descr="maryland department of labor logo"/>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36A9EB84"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5741"/>
    <w:multiLevelType w:val="multilevel"/>
    <w:tmpl w:val="4F18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DFC"/>
    <w:multiLevelType w:val="multilevel"/>
    <w:tmpl w:val="758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5534"/>
    <w:multiLevelType w:val="multilevel"/>
    <w:tmpl w:val="CFB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27EDE"/>
    <w:multiLevelType w:val="hybridMultilevel"/>
    <w:tmpl w:val="6B62267E"/>
    <w:lvl w:ilvl="0" w:tplc="BE0EA7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F28AF"/>
    <w:multiLevelType w:val="multilevel"/>
    <w:tmpl w:val="144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50A51"/>
    <w:multiLevelType w:val="multilevel"/>
    <w:tmpl w:val="E56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10"/>
  </w:num>
  <w:num w:numId="2" w16cid:durableId="1559318604">
    <w:abstractNumId w:val="26"/>
  </w:num>
  <w:num w:numId="3" w16cid:durableId="979115728">
    <w:abstractNumId w:val="9"/>
  </w:num>
  <w:num w:numId="4" w16cid:durableId="101145601">
    <w:abstractNumId w:val="18"/>
  </w:num>
  <w:num w:numId="5" w16cid:durableId="671882805">
    <w:abstractNumId w:val="11"/>
  </w:num>
  <w:num w:numId="6" w16cid:durableId="129591843">
    <w:abstractNumId w:val="24"/>
  </w:num>
  <w:num w:numId="7" w16cid:durableId="308749629">
    <w:abstractNumId w:val="20"/>
  </w:num>
  <w:num w:numId="8" w16cid:durableId="535197391">
    <w:abstractNumId w:val="27"/>
  </w:num>
  <w:num w:numId="9" w16cid:durableId="206188504">
    <w:abstractNumId w:val="3"/>
  </w:num>
  <w:num w:numId="10" w16cid:durableId="284696739">
    <w:abstractNumId w:val="8"/>
  </w:num>
  <w:num w:numId="11" w16cid:durableId="1839073119">
    <w:abstractNumId w:val="14"/>
  </w:num>
  <w:num w:numId="12" w16cid:durableId="731198645">
    <w:abstractNumId w:val="15"/>
  </w:num>
  <w:num w:numId="13" w16cid:durableId="827941943">
    <w:abstractNumId w:val="16"/>
  </w:num>
  <w:num w:numId="14" w16cid:durableId="1543791027">
    <w:abstractNumId w:val="21"/>
  </w:num>
  <w:num w:numId="15" w16cid:durableId="1315330798">
    <w:abstractNumId w:val="4"/>
  </w:num>
  <w:num w:numId="16" w16cid:durableId="1126660156">
    <w:abstractNumId w:val="13"/>
  </w:num>
  <w:num w:numId="17" w16cid:durableId="1598127172">
    <w:abstractNumId w:val="22"/>
  </w:num>
  <w:num w:numId="18" w16cid:durableId="44721331">
    <w:abstractNumId w:val="0"/>
  </w:num>
  <w:num w:numId="19" w16cid:durableId="526212844">
    <w:abstractNumId w:val="25"/>
  </w:num>
  <w:num w:numId="20" w16cid:durableId="1641423276">
    <w:abstractNumId w:val="17"/>
  </w:num>
  <w:num w:numId="21" w16cid:durableId="1007174173">
    <w:abstractNumId w:val="1"/>
  </w:num>
  <w:num w:numId="22" w16cid:durableId="1088041166">
    <w:abstractNumId w:val="5"/>
  </w:num>
  <w:num w:numId="23" w16cid:durableId="485322791">
    <w:abstractNumId w:val="6"/>
  </w:num>
  <w:num w:numId="24" w16cid:durableId="1780103646">
    <w:abstractNumId w:val="7"/>
  </w:num>
  <w:num w:numId="25" w16cid:durableId="1729644848">
    <w:abstractNumId w:val="19"/>
  </w:num>
  <w:num w:numId="26" w16cid:durableId="1016078370">
    <w:abstractNumId w:val="2"/>
  </w:num>
  <w:num w:numId="27" w16cid:durableId="1941182848">
    <w:abstractNumId w:val="23"/>
  </w:num>
  <w:num w:numId="28" w16cid:durableId="1828473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12E39"/>
    <w:rsid w:val="00021D96"/>
    <w:rsid w:val="00024AFC"/>
    <w:rsid w:val="00025764"/>
    <w:rsid w:val="00025C59"/>
    <w:rsid w:val="00027DE6"/>
    <w:rsid w:val="00030B4F"/>
    <w:rsid w:val="00033071"/>
    <w:rsid w:val="0003319B"/>
    <w:rsid w:val="000415D3"/>
    <w:rsid w:val="00043025"/>
    <w:rsid w:val="00043FFB"/>
    <w:rsid w:val="0004535C"/>
    <w:rsid w:val="000466B2"/>
    <w:rsid w:val="00050C22"/>
    <w:rsid w:val="00052FB1"/>
    <w:rsid w:val="00053430"/>
    <w:rsid w:val="0005372D"/>
    <w:rsid w:val="00060F01"/>
    <w:rsid w:val="00061733"/>
    <w:rsid w:val="00061C70"/>
    <w:rsid w:val="00063799"/>
    <w:rsid w:val="000660E0"/>
    <w:rsid w:val="00071779"/>
    <w:rsid w:val="00081107"/>
    <w:rsid w:val="000847B9"/>
    <w:rsid w:val="00090B4F"/>
    <w:rsid w:val="00092A61"/>
    <w:rsid w:val="00094C03"/>
    <w:rsid w:val="00097BB6"/>
    <w:rsid w:val="000A1249"/>
    <w:rsid w:val="000A4E02"/>
    <w:rsid w:val="000A5372"/>
    <w:rsid w:val="000A5373"/>
    <w:rsid w:val="000B4411"/>
    <w:rsid w:val="000C1CC8"/>
    <w:rsid w:val="000D0B7C"/>
    <w:rsid w:val="000D3D01"/>
    <w:rsid w:val="000D5B18"/>
    <w:rsid w:val="000E3394"/>
    <w:rsid w:val="000E356A"/>
    <w:rsid w:val="000E4415"/>
    <w:rsid w:val="000E7CDB"/>
    <w:rsid w:val="000F4728"/>
    <w:rsid w:val="000F4BC4"/>
    <w:rsid w:val="000F51BB"/>
    <w:rsid w:val="00103717"/>
    <w:rsid w:val="00110098"/>
    <w:rsid w:val="00113074"/>
    <w:rsid w:val="001203C8"/>
    <w:rsid w:val="00121C6C"/>
    <w:rsid w:val="00124C47"/>
    <w:rsid w:val="00131952"/>
    <w:rsid w:val="00131983"/>
    <w:rsid w:val="00142F78"/>
    <w:rsid w:val="0014675E"/>
    <w:rsid w:val="00152A57"/>
    <w:rsid w:val="00153A0F"/>
    <w:rsid w:val="00157CAD"/>
    <w:rsid w:val="00172700"/>
    <w:rsid w:val="001825D6"/>
    <w:rsid w:val="00185565"/>
    <w:rsid w:val="00187970"/>
    <w:rsid w:val="00191446"/>
    <w:rsid w:val="00193038"/>
    <w:rsid w:val="00194522"/>
    <w:rsid w:val="001A0F01"/>
    <w:rsid w:val="001A1571"/>
    <w:rsid w:val="001B48AB"/>
    <w:rsid w:val="001C0A3C"/>
    <w:rsid w:val="001C63A8"/>
    <w:rsid w:val="001C6F05"/>
    <w:rsid w:val="001C7B46"/>
    <w:rsid w:val="001D3E09"/>
    <w:rsid w:val="001E4243"/>
    <w:rsid w:val="001E53DF"/>
    <w:rsid w:val="001E69F0"/>
    <w:rsid w:val="001E752F"/>
    <w:rsid w:val="001E7547"/>
    <w:rsid w:val="001F1ECA"/>
    <w:rsid w:val="001F368A"/>
    <w:rsid w:val="001F36B4"/>
    <w:rsid w:val="001F452F"/>
    <w:rsid w:val="001F6020"/>
    <w:rsid w:val="00200C3D"/>
    <w:rsid w:val="00205E1E"/>
    <w:rsid w:val="00206450"/>
    <w:rsid w:val="00212397"/>
    <w:rsid w:val="002139A4"/>
    <w:rsid w:val="002178A4"/>
    <w:rsid w:val="002338D1"/>
    <w:rsid w:val="00234735"/>
    <w:rsid w:val="00240068"/>
    <w:rsid w:val="0024252C"/>
    <w:rsid w:val="00242C06"/>
    <w:rsid w:val="0025444C"/>
    <w:rsid w:val="00270867"/>
    <w:rsid w:val="00276C95"/>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450"/>
    <w:rsid w:val="002C07E6"/>
    <w:rsid w:val="002C260D"/>
    <w:rsid w:val="002D04E2"/>
    <w:rsid w:val="002D06A1"/>
    <w:rsid w:val="002D0714"/>
    <w:rsid w:val="002D6641"/>
    <w:rsid w:val="002D77DD"/>
    <w:rsid w:val="002E1241"/>
    <w:rsid w:val="002E4DA5"/>
    <w:rsid w:val="002E68D5"/>
    <w:rsid w:val="002F23CA"/>
    <w:rsid w:val="002F7B3F"/>
    <w:rsid w:val="003001A8"/>
    <w:rsid w:val="003009BD"/>
    <w:rsid w:val="0030323A"/>
    <w:rsid w:val="003044F3"/>
    <w:rsid w:val="00311CCB"/>
    <w:rsid w:val="003143F0"/>
    <w:rsid w:val="003147FD"/>
    <w:rsid w:val="0031675B"/>
    <w:rsid w:val="00322D42"/>
    <w:rsid w:val="00323C0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E90"/>
    <w:rsid w:val="00395A93"/>
    <w:rsid w:val="003A1735"/>
    <w:rsid w:val="003A3551"/>
    <w:rsid w:val="003A436E"/>
    <w:rsid w:val="003A61D3"/>
    <w:rsid w:val="003B652B"/>
    <w:rsid w:val="003B7AF7"/>
    <w:rsid w:val="003B7CDC"/>
    <w:rsid w:val="003C4B68"/>
    <w:rsid w:val="003C7C26"/>
    <w:rsid w:val="003D04D0"/>
    <w:rsid w:val="003D43E7"/>
    <w:rsid w:val="003D4F37"/>
    <w:rsid w:val="003D72B5"/>
    <w:rsid w:val="003E2F0C"/>
    <w:rsid w:val="003F1B6F"/>
    <w:rsid w:val="003F6FCB"/>
    <w:rsid w:val="00401833"/>
    <w:rsid w:val="004063CF"/>
    <w:rsid w:val="00412BC8"/>
    <w:rsid w:val="00422904"/>
    <w:rsid w:val="00423825"/>
    <w:rsid w:val="00426493"/>
    <w:rsid w:val="0042718B"/>
    <w:rsid w:val="00427260"/>
    <w:rsid w:val="004345A0"/>
    <w:rsid w:val="00442F9A"/>
    <w:rsid w:val="0044522B"/>
    <w:rsid w:val="004512E4"/>
    <w:rsid w:val="00451861"/>
    <w:rsid w:val="00451A65"/>
    <w:rsid w:val="004533AA"/>
    <w:rsid w:val="004561EB"/>
    <w:rsid w:val="004828EE"/>
    <w:rsid w:val="00484B8F"/>
    <w:rsid w:val="0049024E"/>
    <w:rsid w:val="00493194"/>
    <w:rsid w:val="004943C8"/>
    <w:rsid w:val="00494BA2"/>
    <w:rsid w:val="00496845"/>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1B48"/>
    <w:rsid w:val="0050222E"/>
    <w:rsid w:val="00502E9F"/>
    <w:rsid w:val="00504394"/>
    <w:rsid w:val="0050793F"/>
    <w:rsid w:val="00512389"/>
    <w:rsid w:val="0051383B"/>
    <w:rsid w:val="005150DB"/>
    <w:rsid w:val="005168CA"/>
    <w:rsid w:val="0052150B"/>
    <w:rsid w:val="005236D1"/>
    <w:rsid w:val="005246E2"/>
    <w:rsid w:val="00530D9D"/>
    <w:rsid w:val="00532467"/>
    <w:rsid w:val="00540C56"/>
    <w:rsid w:val="00542100"/>
    <w:rsid w:val="0054308A"/>
    <w:rsid w:val="005465F1"/>
    <w:rsid w:val="005526C9"/>
    <w:rsid w:val="0055311E"/>
    <w:rsid w:val="0055508F"/>
    <w:rsid w:val="005564BB"/>
    <w:rsid w:val="00557A99"/>
    <w:rsid w:val="00564BC6"/>
    <w:rsid w:val="00573194"/>
    <w:rsid w:val="005746CE"/>
    <w:rsid w:val="00577902"/>
    <w:rsid w:val="00581556"/>
    <w:rsid w:val="00581CEF"/>
    <w:rsid w:val="005833F7"/>
    <w:rsid w:val="005864C4"/>
    <w:rsid w:val="0058659A"/>
    <w:rsid w:val="00590742"/>
    <w:rsid w:val="00590A17"/>
    <w:rsid w:val="005A2068"/>
    <w:rsid w:val="005A254F"/>
    <w:rsid w:val="005A685F"/>
    <w:rsid w:val="005A7578"/>
    <w:rsid w:val="005A7E32"/>
    <w:rsid w:val="005B1591"/>
    <w:rsid w:val="005B6CF6"/>
    <w:rsid w:val="005C163B"/>
    <w:rsid w:val="005C21CD"/>
    <w:rsid w:val="005C4696"/>
    <w:rsid w:val="005C5CA6"/>
    <w:rsid w:val="005C7B44"/>
    <w:rsid w:val="005D1534"/>
    <w:rsid w:val="005D51D1"/>
    <w:rsid w:val="005D5775"/>
    <w:rsid w:val="005E0A42"/>
    <w:rsid w:val="005E2DD6"/>
    <w:rsid w:val="005E6C71"/>
    <w:rsid w:val="005F58E0"/>
    <w:rsid w:val="00601280"/>
    <w:rsid w:val="006026E6"/>
    <w:rsid w:val="00603BF2"/>
    <w:rsid w:val="00606E9B"/>
    <w:rsid w:val="006075FE"/>
    <w:rsid w:val="006135D7"/>
    <w:rsid w:val="006213E7"/>
    <w:rsid w:val="00621A45"/>
    <w:rsid w:val="00630ABF"/>
    <w:rsid w:val="00631780"/>
    <w:rsid w:val="00634CFB"/>
    <w:rsid w:val="00640705"/>
    <w:rsid w:val="00647F0A"/>
    <w:rsid w:val="00653333"/>
    <w:rsid w:val="006627C8"/>
    <w:rsid w:val="00666757"/>
    <w:rsid w:val="00667693"/>
    <w:rsid w:val="00687C5A"/>
    <w:rsid w:val="006A2B60"/>
    <w:rsid w:val="006A48AD"/>
    <w:rsid w:val="006B6E9C"/>
    <w:rsid w:val="006C2823"/>
    <w:rsid w:val="006C5BD1"/>
    <w:rsid w:val="006C6D67"/>
    <w:rsid w:val="006D1958"/>
    <w:rsid w:val="006D3560"/>
    <w:rsid w:val="006D484E"/>
    <w:rsid w:val="006D5AD5"/>
    <w:rsid w:val="006E04FC"/>
    <w:rsid w:val="006E158A"/>
    <w:rsid w:val="006E4A1A"/>
    <w:rsid w:val="006E5674"/>
    <w:rsid w:val="006F123D"/>
    <w:rsid w:val="006F2281"/>
    <w:rsid w:val="006F3549"/>
    <w:rsid w:val="006F3722"/>
    <w:rsid w:val="006F5A34"/>
    <w:rsid w:val="006F65FC"/>
    <w:rsid w:val="007068C4"/>
    <w:rsid w:val="00715B87"/>
    <w:rsid w:val="00721163"/>
    <w:rsid w:val="00723F37"/>
    <w:rsid w:val="00727E2E"/>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3E06"/>
    <w:rsid w:val="00784162"/>
    <w:rsid w:val="00792FD7"/>
    <w:rsid w:val="00793FD1"/>
    <w:rsid w:val="007956D0"/>
    <w:rsid w:val="00797638"/>
    <w:rsid w:val="00797679"/>
    <w:rsid w:val="007A1248"/>
    <w:rsid w:val="007A639F"/>
    <w:rsid w:val="007A7598"/>
    <w:rsid w:val="007B2EAD"/>
    <w:rsid w:val="007B450D"/>
    <w:rsid w:val="007B6C56"/>
    <w:rsid w:val="007C2D4A"/>
    <w:rsid w:val="007C3A85"/>
    <w:rsid w:val="007C3C6C"/>
    <w:rsid w:val="007D3031"/>
    <w:rsid w:val="007D4413"/>
    <w:rsid w:val="007E21CA"/>
    <w:rsid w:val="007E2807"/>
    <w:rsid w:val="007E5B9A"/>
    <w:rsid w:val="007F2C89"/>
    <w:rsid w:val="00800D50"/>
    <w:rsid w:val="00807639"/>
    <w:rsid w:val="0081011A"/>
    <w:rsid w:val="00810D64"/>
    <w:rsid w:val="00812BC7"/>
    <w:rsid w:val="00816016"/>
    <w:rsid w:val="00816584"/>
    <w:rsid w:val="00817C1D"/>
    <w:rsid w:val="00820024"/>
    <w:rsid w:val="0082618C"/>
    <w:rsid w:val="0083133D"/>
    <w:rsid w:val="00832F5B"/>
    <w:rsid w:val="0083583C"/>
    <w:rsid w:val="00836308"/>
    <w:rsid w:val="00840A8D"/>
    <w:rsid w:val="00852A30"/>
    <w:rsid w:val="00854226"/>
    <w:rsid w:val="0086245F"/>
    <w:rsid w:val="00870309"/>
    <w:rsid w:val="00871227"/>
    <w:rsid w:val="008726C2"/>
    <w:rsid w:val="008730A1"/>
    <w:rsid w:val="00873E88"/>
    <w:rsid w:val="00875012"/>
    <w:rsid w:val="00880519"/>
    <w:rsid w:val="0088064D"/>
    <w:rsid w:val="00883EFA"/>
    <w:rsid w:val="00887597"/>
    <w:rsid w:val="00890353"/>
    <w:rsid w:val="008A224B"/>
    <w:rsid w:val="008A4485"/>
    <w:rsid w:val="008B258B"/>
    <w:rsid w:val="008B267D"/>
    <w:rsid w:val="008B3036"/>
    <w:rsid w:val="008B45EE"/>
    <w:rsid w:val="008B5521"/>
    <w:rsid w:val="008B77C0"/>
    <w:rsid w:val="008C1C12"/>
    <w:rsid w:val="008C4DA0"/>
    <w:rsid w:val="008C54F2"/>
    <w:rsid w:val="008C5BC0"/>
    <w:rsid w:val="008D0355"/>
    <w:rsid w:val="008D4C3E"/>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7D1B"/>
    <w:rsid w:val="00912376"/>
    <w:rsid w:val="0091586D"/>
    <w:rsid w:val="00921734"/>
    <w:rsid w:val="00921E94"/>
    <w:rsid w:val="0092599C"/>
    <w:rsid w:val="0092796B"/>
    <w:rsid w:val="009332CF"/>
    <w:rsid w:val="009333AE"/>
    <w:rsid w:val="00940DB4"/>
    <w:rsid w:val="00942F5A"/>
    <w:rsid w:val="00943783"/>
    <w:rsid w:val="0094568F"/>
    <w:rsid w:val="00953C56"/>
    <w:rsid w:val="00966700"/>
    <w:rsid w:val="009668B7"/>
    <w:rsid w:val="009719E6"/>
    <w:rsid w:val="00972E47"/>
    <w:rsid w:val="0097657C"/>
    <w:rsid w:val="00977822"/>
    <w:rsid w:val="00977D5D"/>
    <w:rsid w:val="009826C6"/>
    <w:rsid w:val="009860A9"/>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E0C2D"/>
    <w:rsid w:val="009E402F"/>
    <w:rsid w:val="009F7943"/>
    <w:rsid w:val="00A00B0B"/>
    <w:rsid w:val="00A00C75"/>
    <w:rsid w:val="00A04FE7"/>
    <w:rsid w:val="00A12111"/>
    <w:rsid w:val="00A1216B"/>
    <w:rsid w:val="00A17F0B"/>
    <w:rsid w:val="00A26CA2"/>
    <w:rsid w:val="00A31DDF"/>
    <w:rsid w:val="00A35298"/>
    <w:rsid w:val="00A355BF"/>
    <w:rsid w:val="00A51850"/>
    <w:rsid w:val="00A5188D"/>
    <w:rsid w:val="00A53E20"/>
    <w:rsid w:val="00A54F54"/>
    <w:rsid w:val="00A72CE0"/>
    <w:rsid w:val="00A73FC7"/>
    <w:rsid w:val="00A753F0"/>
    <w:rsid w:val="00A8212F"/>
    <w:rsid w:val="00A856CD"/>
    <w:rsid w:val="00A95033"/>
    <w:rsid w:val="00A962B7"/>
    <w:rsid w:val="00AA08E7"/>
    <w:rsid w:val="00AA673F"/>
    <w:rsid w:val="00AB111C"/>
    <w:rsid w:val="00AB2DEE"/>
    <w:rsid w:val="00AB7C6E"/>
    <w:rsid w:val="00AD5F3D"/>
    <w:rsid w:val="00AD71EC"/>
    <w:rsid w:val="00AE1249"/>
    <w:rsid w:val="00AE2071"/>
    <w:rsid w:val="00AE6F5F"/>
    <w:rsid w:val="00AE7443"/>
    <w:rsid w:val="00AF0C21"/>
    <w:rsid w:val="00AF52BD"/>
    <w:rsid w:val="00AF640C"/>
    <w:rsid w:val="00AF6F6B"/>
    <w:rsid w:val="00B01355"/>
    <w:rsid w:val="00B05344"/>
    <w:rsid w:val="00B0698D"/>
    <w:rsid w:val="00B06E73"/>
    <w:rsid w:val="00B10DA5"/>
    <w:rsid w:val="00B11A20"/>
    <w:rsid w:val="00B24C1A"/>
    <w:rsid w:val="00B34786"/>
    <w:rsid w:val="00B37818"/>
    <w:rsid w:val="00B55D03"/>
    <w:rsid w:val="00B5601B"/>
    <w:rsid w:val="00B61A4D"/>
    <w:rsid w:val="00B63A2F"/>
    <w:rsid w:val="00B74078"/>
    <w:rsid w:val="00B81186"/>
    <w:rsid w:val="00B869AA"/>
    <w:rsid w:val="00B86D46"/>
    <w:rsid w:val="00B97059"/>
    <w:rsid w:val="00BB032F"/>
    <w:rsid w:val="00BB418F"/>
    <w:rsid w:val="00BB6BBF"/>
    <w:rsid w:val="00BB7F38"/>
    <w:rsid w:val="00BC00B8"/>
    <w:rsid w:val="00BC0FCD"/>
    <w:rsid w:val="00BC1A98"/>
    <w:rsid w:val="00BC523A"/>
    <w:rsid w:val="00BC7515"/>
    <w:rsid w:val="00BD00A0"/>
    <w:rsid w:val="00BD1B6D"/>
    <w:rsid w:val="00BD57FC"/>
    <w:rsid w:val="00BE16C8"/>
    <w:rsid w:val="00BE64D3"/>
    <w:rsid w:val="00BE7F84"/>
    <w:rsid w:val="00C048CA"/>
    <w:rsid w:val="00C0500F"/>
    <w:rsid w:val="00C170D5"/>
    <w:rsid w:val="00C225D3"/>
    <w:rsid w:val="00C25B5F"/>
    <w:rsid w:val="00C26B09"/>
    <w:rsid w:val="00C26BFB"/>
    <w:rsid w:val="00C27D9A"/>
    <w:rsid w:val="00C32F21"/>
    <w:rsid w:val="00C35D4E"/>
    <w:rsid w:val="00C40835"/>
    <w:rsid w:val="00C421EC"/>
    <w:rsid w:val="00C441F9"/>
    <w:rsid w:val="00C4796D"/>
    <w:rsid w:val="00C51B24"/>
    <w:rsid w:val="00C55822"/>
    <w:rsid w:val="00C5588A"/>
    <w:rsid w:val="00C5713F"/>
    <w:rsid w:val="00C62F0E"/>
    <w:rsid w:val="00C64843"/>
    <w:rsid w:val="00C65D8E"/>
    <w:rsid w:val="00C663F3"/>
    <w:rsid w:val="00C66672"/>
    <w:rsid w:val="00C70549"/>
    <w:rsid w:val="00C71520"/>
    <w:rsid w:val="00C7486E"/>
    <w:rsid w:val="00C76CAF"/>
    <w:rsid w:val="00C86F62"/>
    <w:rsid w:val="00C93D98"/>
    <w:rsid w:val="00C966F5"/>
    <w:rsid w:val="00C96764"/>
    <w:rsid w:val="00C96DB1"/>
    <w:rsid w:val="00C97D70"/>
    <w:rsid w:val="00CA0134"/>
    <w:rsid w:val="00CA1C3A"/>
    <w:rsid w:val="00CA2879"/>
    <w:rsid w:val="00CB1EB9"/>
    <w:rsid w:val="00CB28D0"/>
    <w:rsid w:val="00CB2C84"/>
    <w:rsid w:val="00CB2E34"/>
    <w:rsid w:val="00CB41DD"/>
    <w:rsid w:val="00CB6891"/>
    <w:rsid w:val="00CC0D71"/>
    <w:rsid w:val="00CC169D"/>
    <w:rsid w:val="00CC2541"/>
    <w:rsid w:val="00CC34FF"/>
    <w:rsid w:val="00CC668B"/>
    <w:rsid w:val="00CC7502"/>
    <w:rsid w:val="00CC7BAE"/>
    <w:rsid w:val="00CD0003"/>
    <w:rsid w:val="00CD01A0"/>
    <w:rsid w:val="00CD32CF"/>
    <w:rsid w:val="00CD42B4"/>
    <w:rsid w:val="00CD50F5"/>
    <w:rsid w:val="00CD7971"/>
    <w:rsid w:val="00CE5A63"/>
    <w:rsid w:val="00CE6B06"/>
    <w:rsid w:val="00CF2CAA"/>
    <w:rsid w:val="00D10144"/>
    <w:rsid w:val="00D10B25"/>
    <w:rsid w:val="00D11AD8"/>
    <w:rsid w:val="00D13B28"/>
    <w:rsid w:val="00D22242"/>
    <w:rsid w:val="00D24C5F"/>
    <w:rsid w:val="00D24F7E"/>
    <w:rsid w:val="00D2578D"/>
    <w:rsid w:val="00D27115"/>
    <w:rsid w:val="00D318E9"/>
    <w:rsid w:val="00D347D1"/>
    <w:rsid w:val="00D35138"/>
    <w:rsid w:val="00D353D0"/>
    <w:rsid w:val="00D35941"/>
    <w:rsid w:val="00D5563D"/>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5657"/>
    <w:rsid w:val="00E04551"/>
    <w:rsid w:val="00E04628"/>
    <w:rsid w:val="00E0643A"/>
    <w:rsid w:val="00E118AF"/>
    <w:rsid w:val="00E13083"/>
    <w:rsid w:val="00E13783"/>
    <w:rsid w:val="00E16397"/>
    <w:rsid w:val="00E2078F"/>
    <w:rsid w:val="00E25AB5"/>
    <w:rsid w:val="00E27FE7"/>
    <w:rsid w:val="00E30165"/>
    <w:rsid w:val="00E3106C"/>
    <w:rsid w:val="00E31327"/>
    <w:rsid w:val="00E367A1"/>
    <w:rsid w:val="00E45A03"/>
    <w:rsid w:val="00E4759E"/>
    <w:rsid w:val="00E479C6"/>
    <w:rsid w:val="00E53B2B"/>
    <w:rsid w:val="00E55F58"/>
    <w:rsid w:val="00E56E3D"/>
    <w:rsid w:val="00E63C2C"/>
    <w:rsid w:val="00E64EC2"/>
    <w:rsid w:val="00E6546F"/>
    <w:rsid w:val="00E66121"/>
    <w:rsid w:val="00E71B0C"/>
    <w:rsid w:val="00E751E3"/>
    <w:rsid w:val="00E75A6F"/>
    <w:rsid w:val="00E80E8C"/>
    <w:rsid w:val="00E8705E"/>
    <w:rsid w:val="00E92F62"/>
    <w:rsid w:val="00E94037"/>
    <w:rsid w:val="00E94375"/>
    <w:rsid w:val="00EB20C7"/>
    <w:rsid w:val="00EB21E6"/>
    <w:rsid w:val="00EB333A"/>
    <w:rsid w:val="00EB3C70"/>
    <w:rsid w:val="00EB639B"/>
    <w:rsid w:val="00ED24E0"/>
    <w:rsid w:val="00ED24E5"/>
    <w:rsid w:val="00ED616C"/>
    <w:rsid w:val="00EE0AB5"/>
    <w:rsid w:val="00EE7DFB"/>
    <w:rsid w:val="00F062C6"/>
    <w:rsid w:val="00F06E78"/>
    <w:rsid w:val="00F0705F"/>
    <w:rsid w:val="00F128F4"/>
    <w:rsid w:val="00F12D39"/>
    <w:rsid w:val="00F14545"/>
    <w:rsid w:val="00F165B6"/>
    <w:rsid w:val="00F16650"/>
    <w:rsid w:val="00F20457"/>
    <w:rsid w:val="00F25D59"/>
    <w:rsid w:val="00F355EC"/>
    <w:rsid w:val="00F413E7"/>
    <w:rsid w:val="00F43A26"/>
    <w:rsid w:val="00F47194"/>
    <w:rsid w:val="00F4720D"/>
    <w:rsid w:val="00F47FE1"/>
    <w:rsid w:val="00F51B5E"/>
    <w:rsid w:val="00F53700"/>
    <w:rsid w:val="00F609A0"/>
    <w:rsid w:val="00F6492A"/>
    <w:rsid w:val="00F65EDC"/>
    <w:rsid w:val="00F66379"/>
    <w:rsid w:val="00F810C0"/>
    <w:rsid w:val="00F8260C"/>
    <w:rsid w:val="00F87CE4"/>
    <w:rsid w:val="00F90866"/>
    <w:rsid w:val="00F919DA"/>
    <w:rsid w:val="00F92B5B"/>
    <w:rsid w:val="00F9645D"/>
    <w:rsid w:val="00FA10ED"/>
    <w:rsid w:val="00FA25EB"/>
    <w:rsid w:val="00FA33D0"/>
    <w:rsid w:val="00FA344B"/>
    <w:rsid w:val="00FA41D1"/>
    <w:rsid w:val="00FA50C7"/>
    <w:rsid w:val="00FA5D56"/>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EDB6CD7B-0E54-48B7-8BDA-40724691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Props1.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3.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Nicole Saini -LABOR-</cp:lastModifiedBy>
  <cp:revision>7</cp:revision>
  <cp:lastPrinted>2026-01-09T14:26:00Z</cp:lastPrinted>
  <dcterms:created xsi:type="dcterms:W3CDTF">2026-02-01T15:41:00Z</dcterms:created>
  <dcterms:modified xsi:type="dcterms:W3CDTF">2026-02-12T17:23:00Z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