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D0" w:rsidRPr="00CC19D0" w:rsidRDefault="00CC19D0" w:rsidP="00CC19D0">
      <w:pPr>
        <w:jc w:val="right"/>
        <w:rPr>
          <w:b/>
          <w:sz w:val="24"/>
          <w:u w:val="single"/>
        </w:rPr>
      </w:pPr>
    </w:p>
    <w:p w:rsidR="00E433CF" w:rsidRPr="00EE0312" w:rsidRDefault="009E311C" w:rsidP="009E311C">
      <w:pPr>
        <w:jc w:val="center"/>
        <w:rPr>
          <w:b/>
          <w:sz w:val="72"/>
          <w:szCs w:val="72"/>
          <w:u w:val="single"/>
        </w:rPr>
      </w:pPr>
      <w:r w:rsidRPr="00EE0312">
        <w:rPr>
          <w:b/>
          <w:sz w:val="72"/>
          <w:szCs w:val="72"/>
          <w:u w:val="single"/>
        </w:rPr>
        <w:t xml:space="preserve">NOTICE OF INTENT TO FORECLOSE  </w:t>
      </w:r>
    </w:p>
    <w:p w:rsidR="00E433CF" w:rsidRPr="00EE0312" w:rsidRDefault="00E433CF" w:rsidP="009E311C">
      <w:pPr>
        <w:jc w:val="center"/>
        <w:rPr>
          <w:b/>
          <w:sz w:val="72"/>
          <w:szCs w:val="72"/>
          <w:u w:val="single"/>
        </w:rPr>
      </w:pPr>
    </w:p>
    <w:p w:rsidR="00EE0312" w:rsidRPr="00EE0312" w:rsidRDefault="008072D9" w:rsidP="009E311C">
      <w:pPr>
        <w:jc w:val="center"/>
        <w:rPr>
          <w:b/>
          <w:sz w:val="72"/>
          <w:szCs w:val="72"/>
          <w:u w:val="single"/>
        </w:rPr>
      </w:pPr>
      <w:r>
        <w:rPr>
          <w:b/>
          <w:sz w:val="72"/>
          <w:szCs w:val="72"/>
          <w:u w:val="single"/>
        </w:rPr>
        <w:t>LOSS MITIGATION</w:t>
      </w:r>
      <w:r w:rsidR="00EE0312" w:rsidRPr="00EE0312">
        <w:rPr>
          <w:b/>
          <w:sz w:val="72"/>
          <w:szCs w:val="72"/>
          <w:u w:val="single"/>
        </w:rPr>
        <w:t xml:space="preserve"> PACKET</w:t>
      </w: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D729C2" w:rsidRPr="00207925" w:rsidRDefault="00D729C2" w:rsidP="00207925">
      <w:pPr>
        <w:rPr>
          <w:b/>
          <w:sz w:val="40"/>
          <w:szCs w:val="40"/>
          <w:u w:val="single"/>
        </w:rPr>
      </w:pPr>
      <w:r w:rsidRPr="00207925">
        <w:rPr>
          <w:b/>
          <w:sz w:val="40"/>
          <w:szCs w:val="40"/>
          <w:u w:val="single"/>
        </w:rPr>
        <w:t>Contains:</w:t>
      </w:r>
    </w:p>
    <w:p w:rsidR="00D729C2" w:rsidRDefault="00D729C2" w:rsidP="00207925">
      <w:pPr>
        <w:rPr>
          <w:sz w:val="40"/>
          <w:szCs w:val="40"/>
          <w:u w:val="single"/>
        </w:rPr>
      </w:pPr>
    </w:p>
    <w:p w:rsidR="00112B94" w:rsidRPr="00207925" w:rsidRDefault="00D729C2" w:rsidP="00207925">
      <w:pPr>
        <w:numPr>
          <w:ilvl w:val="0"/>
          <w:numId w:val="1"/>
        </w:numPr>
        <w:rPr>
          <w:sz w:val="40"/>
          <w:szCs w:val="40"/>
        </w:rPr>
      </w:pPr>
      <w:smartTag w:uri="urn:schemas-microsoft-com:office:smarttags" w:element="place">
        <w:smartTag w:uri="urn:schemas-microsoft-com:office:smarttags" w:element="State">
          <w:r w:rsidRPr="00207925">
            <w:rPr>
              <w:sz w:val="40"/>
              <w:szCs w:val="40"/>
            </w:rPr>
            <w:t>Maryland</w:t>
          </w:r>
        </w:smartTag>
      </w:smartTag>
      <w:r w:rsidRPr="00207925">
        <w:rPr>
          <w:sz w:val="40"/>
          <w:szCs w:val="40"/>
        </w:rPr>
        <w:t xml:space="preserve"> Foreclosure Process and Timeline</w:t>
      </w:r>
      <w:r w:rsidR="00EE0312" w:rsidRPr="00207925">
        <w:rPr>
          <w:sz w:val="40"/>
          <w:szCs w:val="40"/>
        </w:rPr>
        <w:t xml:space="preserve"> </w:t>
      </w:r>
      <w:r w:rsidR="00126F3A">
        <w:rPr>
          <w:sz w:val="40"/>
          <w:szCs w:val="40"/>
        </w:rPr>
        <w:t>(</w:t>
      </w:r>
      <w:r w:rsidR="00EE0312" w:rsidRPr="00207925">
        <w:rPr>
          <w:sz w:val="40"/>
          <w:szCs w:val="40"/>
        </w:rPr>
        <w:t>Loss Mitigation/Postfile Mediation</w:t>
      </w:r>
      <w:r w:rsidR="00126F3A">
        <w:rPr>
          <w:sz w:val="40"/>
          <w:szCs w:val="40"/>
        </w:rPr>
        <w:t>)</w:t>
      </w:r>
    </w:p>
    <w:p w:rsidR="00112B94" w:rsidRPr="00207925" w:rsidRDefault="00112B94" w:rsidP="00207925">
      <w:pPr>
        <w:numPr>
          <w:ilvl w:val="0"/>
          <w:numId w:val="1"/>
        </w:numPr>
        <w:rPr>
          <w:sz w:val="40"/>
          <w:szCs w:val="40"/>
        </w:rPr>
      </w:pPr>
      <w:r w:rsidRPr="00207925">
        <w:rPr>
          <w:sz w:val="40"/>
          <w:szCs w:val="40"/>
        </w:rPr>
        <w:t>Instructions for Loss Mitigation</w:t>
      </w:r>
    </w:p>
    <w:p w:rsidR="009E311C" w:rsidRPr="00207925" w:rsidRDefault="00DC7EBA" w:rsidP="00207925">
      <w:pPr>
        <w:numPr>
          <w:ilvl w:val="0"/>
          <w:numId w:val="1"/>
        </w:numPr>
        <w:rPr>
          <w:sz w:val="40"/>
          <w:szCs w:val="40"/>
        </w:rPr>
      </w:pPr>
      <w:r w:rsidRPr="00207925">
        <w:rPr>
          <w:sz w:val="40"/>
          <w:szCs w:val="40"/>
        </w:rPr>
        <w:t xml:space="preserve">Loss Mitigation Application </w:t>
      </w:r>
    </w:p>
    <w:p w:rsidR="009E311C" w:rsidRDefault="009E311C" w:rsidP="009E311C">
      <w:pPr>
        <w:jc w:val="both"/>
        <w:rPr>
          <w:sz w:val="28"/>
          <w:szCs w:val="28"/>
        </w:rPr>
      </w:pPr>
    </w:p>
    <w:p w:rsidR="00CC19D0" w:rsidRPr="005840BE" w:rsidRDefault="006E6F59" w:rsidP="00CC19D0">
      <w:pPr>
        <w:jc w:val="right"/>
        <w:rPr>
          <w:b/>
          <w:i/>
          <w:sz w:val="24"/>
          <w:u w:val="single"/>
        </w:rPr>
      </w:pPr>
      <w:r>
        <w:rPr>
          <w:noProof/>
        </w:rPr>
        <mc:AlternateContent>
          <mc:Choice Requires="wps">
            <w:drawing>
              <wp:anchor distT="45720" distB="45720" distL="114300" distR="114300" simplePos="0" relativeHeight="251659264" behindDoc="0" locked="0" layoutInCell="1" allowOverlap="1">
                <wp:simplePos x="0" y="0"/>
                <wp:positionH relativeFrom="column">
                  <wp:posOffset>-676275</wp:posOffset>
                </wp:positionH>
                <wp:positionV relativeFrom="page">
                  <wp:posOffset>9496425</wp:posOffset>
                </wp:positionV>
                <wp:extent cx="1276350" cy="2374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C72" w:rsidRDefault="00527C72" w:rsidP="00527C72">
                            <w:r>
                              <w:rPr>
                                <w:sz w:val="20"/>
                                <w:szCs w:val="20"/>
                              </w:rPr>
                              <w:t>Version: 03/22/2022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25pt;margin-top:747.75pt;width:100.5pt;height:18.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2Hsg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bMhoNr2egKkAW3Q9I7GjzqfJ4XantPnAZIvsIsUK&#10;mHfodPegjc2GJgcXG0zInDeNY78RFwfgOJ5AbLhqbTYLR+ZLHMSr+WpOPBJNVx4Jssy7y5fEm+bh&#10;bJJdZ8tlFv6ycUOS1LwsmbBhDsIKyZ8Rt5f4KImjtLRseGnhbEpabdbLRqEdBWHn7nM9B8vJzb9M&#10;wzUBanlVUhiR4D6KvXw6n3kkJxMvngVzLwjj+3gakJhk+WVJD1ywfy8J9SmOJ9FkFNMp6Ve1Be57&#10;WxtNWm5gdDS8TfH86EQTK8GVKB21hvJmXJ+1wqZ/agXQfSDaCdZqdFSrGdYDoFgVr2X5DNJVEpQF&#10;IoR5B4taqp8Y9TA7Uqx/bKliGDUfBcg/Dgmxw8ZtyGQWwUadW9bnFioKgEqxwWhcLs04oLad4psa&#10;Ih0e3B08mZw7NZ+y2j80mA+uqP0sswPofO+8ThN38RsAAP//AwBQSwMEFAAGAAgAAAAhAKaez2/h&#10;AAAADQEAAA8AAABkcnMvZG93bnJldi54bWxMj81OwzAQhO9IvIO1SNxau6EpTYhTVagtR6BEPbux&#10;SSLitRW7aXh7lhOc9mdGs98Wm8n2bDRD6BxKWMwFMIO10x02EqqP/WwNLESFWvUOjYRvE2BT3t4U&#10;Ktfuiu9mPMaGUQiGXEloY/Q556FujVVh7rxB0j7dYFWkcWi4HtSVwm3PEyFW3KoO6UKrvHluTf11&#10;vFgJPvrD48vw+rbd7UdRnQ5V0jU7Ke/vpu0TsGim+GeGX3xCh5KYzu6COrBewmwhVil5SVlmKXXk&#10;yZZUz7RJH5IMeFnw/1+UPwAAAP//AwBQSwECLQAUAAYACAAAACEAtoM4kv4AAADhAQAAEwAAAAAA&#10;AAAAAAAAAAAAAAAAW0NvbnRlbnRfVHlwZXNdLnhtbFBLAQItABQABgAIAAAAIQA4/SH/1gAAAJQB&#10;AAALAAAAAAAAAAAAAAAAAC8BAABfcmVscy8ucmVsc1BLAQItABQABgAIAAAAIQC0/E2HsgIAALkF&#10;AAAOAAAAAAAAAAAAAAAAAC4CAABkcnMvZTJvRG9jLnhtbFBLAQItABQABgAIAAAAIQCmns9v4QAA&#10;AA0BAAAPAAAAAAAAAAAAAAAAAAwFAABkcnMvZG93bnJldi54bWxQSwUGAAAAAAQABADzAAAAGgYA&#10;AAAA&#10;" filled="f" stroked="f">
                <v:textbox style="mso-fit-shape-to-text:t">
                  <w:txbxContent>
                    <w:p w:rsidR="00527C72" w:rsidRDefault="00527C72" w:rsidP="00527C72">
                      <w:r>
                        <w:rPr>
                          <w:sz w:val="20"/>
                          <w:szCs w:val="20"/>
                        </w:rPr>
                        <w:t>Version: 03/22/2022</w:t>
                      </w:r>
                    </w:p>
                  </w:txbxContent>
                </v:textbox>
                <w10:wrap anchory="page"/>
              </v:shape>
            </w:pict>
          </mc:Fallback>
        </mc:AlternateContent>
      </w:r>
      <w:r w:rsidR="00D729C2">
        <w:rPr>
          <w:sz w:val="24"/>
        </w:rPr>
        <w:br w:type="page"/>
      </w:r>
    </w:p>
    <w:p w:rsidR="00CC19D0" w:rsidRDefault="00CC19D0" w:rsidP="00CC19D0">
      <w:pPr>
        <w:pStyle w:val="FreeForm"/>
        <w:jc w:val="center"/>
        <w:rPr>
          <w:rFonts w:ascii="Times New Roman Bold" w:hAnsi="Times New Roman Bold"/>
          <w:b/>
          <w:caps/>
          <w:sz w:val="40"/>
          <w:szCs w:val="40"/>
        </w:rPr>
      </w:pPr>
    </w:p>
    <w:p w:rsidR="00D729C2" w:rsidRPr="00633FE6" w:rsidRDefault="00D729C2" w:rsidP="00CC19D0">
      <w:pPr>
        <w:pStyle w:val="FreeForm"/>
        <w:jc w:val="center"/>
        <w:rPr>
          <w:rFonts w:ascii="Times New Roman Bold" w:hAnsi="Times New Roman Bold"/>
          <w:b/>
          <w:caps/>
          <w:sz w:val="40"/>
          <w:szCs w:val="40"/>
        </w:rPr>
      </w:pPr>
      <w:r w:rsidRPr="00633FE6">
        <w:rPr>
          <w:rFonts w:ascii="Times New Roman Bold" w:hAnsi="Times New Roman Bold"/>
          <w:b/>
          <w:caps/>
          <w:sz w:val="40"/>
          <w:szCs w:val="40"/>
        </w:rPr>
        <w:t xml:space="preserve">The </w:t>
      </w:r>
      <w:smartTag w:uri="urn:schemas-microsoft-com:office:smarttags" w:element="State">
        <w:smartTag w:uri="urn:schemas-microsoft-com:office:smarttags" w:element="place">
          <w:r w:rsidRPr="00633FE6">
            <w:rPr>
              <w:rFonts w:ascii="Times New Roman Bold" w:hAnsi="Times New Roman Bold"/>
              <w:b/>
              <w:caps/>
              <w:sz w:val="40"/>
              <w:szCs w:val="40"/>
            </w:rPr>
            <w:t>Maryland</w:t>
          </w:r>
        </w:smartTag>
      </w:smartTag>
    </w:p>
    <w:p w:rsidR="00D729C2" w:rsidRDefault="00D729C2" w:rsidP="00D729C2">
      <w:pPr>
        <w:pStyle w:val="FreeForm"/>
        <w:jc w:val="center"/>
        <w:rPr>
          <w:rFonts w:ascii="Times New Roman Bold" w:hAnsi="Times New Roman Bold"/>
          <w:b/>
          <w:caps/>
          <w:sz w:val="40"/>
          <w:szCs w:val="40"/>
          <w:u w:val="single"/>
        </w:rPr>
      </w:pPr>
      <w:r w:rsidRPr="005E5031">
        <w:rPr>
          <w:rFonts w:ascii="Times New Roman Bold" w:hAnsi="Times New Roman Bold"/>
          <w:b/>
          <w:caps/>
          <w:sz w:val="40"/>
          <w:szCs w:val="40"/>
          <w:u w:val="single"/>
        </w:rPr>
        <w:t>Foreclosure Process</w:t>
      </w:r>
      <w:r>
        <w:rPr>
          <w:rFonts w:ascii="Times New Roman Bold" w:hAnsi="Times New Roman Bold"/>
          <w:b/>
          <w:caps/>
          <w:sz w:val="40"/>
          <w:szCs w:val="40"/>
          <w:u w:val="single"/>
        </w:rPr>
        <w:t xml:space="preserve"> AND </w:t>
      </w:r>
      <w:r w:rsidR="001E182C">
        <w:rPr>
          <w:rFonts w:ascii="Times New Roman Bold" w:hAnsi="Times New Roman Bold"/>
          <w:b/>
          <w:caps/>
          <w:sz w:val="40"/>
          <w:szCs w:val="40"/>
          <w:u w:val="single"/>
        </w:rPr>
        <w:t>TIMELINE</w:t>
      </w:r>
    </w:p>
    <w:p w:rsidR="00D729C2" w:rsidRPr="00CC19D0" w:rsidRDefault="00D729C2" w:rsidP="00D729C2">
      <w:pPr>
        <w:pStyle w:val="FreeForm"/>
        <w:jc w:val="center"/>
        <w:rPr>
          <w:sz w:val="28"/>
          <w:szCs w:val="28"/>
        </w:rPr>
      </w:pPr>
      <w:r w:rsidRPr="00CC19D0">
        <w:rPr>
          <w:sz w:val="28"/>
          <w:szCs w:val="28"/>
        </w:rPr>
        <w:t xml:space="preserve">Owner-Occupied </w:t>
      </w:r>
      <w:r w:rsidR="00EE0312" w:rsidRPr="00CC19D0">
        <w:rPr>
          <w:sz w:val="28"/>
          <w:szCs w:val="28"/>
        </w:rPr>
        <w:t xml:space="preserve">Property </w:t>
      </w:r>
      <w:r w:rsidRPr="00CC19D0">
        <w:rPr>
          <w:sz w:val="28"/>
          <w:szCs w:val="28"/>
        </w:rPr>
        <w:t xml:space="preserve">- </w:t>
      </w:r>
      <w:r w:rsidR="00EE0312" w:rsidRPr="00CC19D0">
        <w:rPr>
          <w:sz w:val="28"/>
          <w:szCs w:val="28"/>
        </w:rPr>
        <w:t>Loss Mitigation and Postfile Mediation Option</w:t>
      </w:r>
      <w:r w:rsidR="002752A9">
        <w:rPr>
          <w:sz w:val="28"/>
          <w:szCs w:val="28"/>
        </w:rPr>
        <w:t xml:space="preserve"> – Federally Related Mortgage Loan</w:t>
      </w:r>
    </w:p>
    <w:p w:rsidR="00D729C2" w:rsidRPr="00F911BE" w:rsidRDefault="00D729C2" w:rsidP="00D729C2">
      <w:pPr>
        <w:spacing w:before="100" w:beforeAutospacing="1" w:after="100" w:afterAutospacing="1"/>
        <w:jc w:val="both"/>
        <w:rPr>
          <w:sz w:val="24"/>
        </w:rPr>
      </w:pPr>
      <w:r w:rsidRPr="00F911BE">
        <w:rPr>
          <w:b/>
          <w:bCs/>
          <w:sz w:val="24"/>
        </w:rPr>
        <w:t xml:space="preserve">A Notice of Intent to Foreclose </w:t>
      </w:r>
      <w:r w:rsidRPr="00F911BE">
        <w:rPr>
          <w:bCs/>
          <w:sz w:val="24"/>
        </w:rPr>
        <w:t xml:space="preserve">is enclosed with this document.  </w:t>
      </w:r>
      <w:r w:rsidRPr="00F911BE">
        <w:rPr>
          <w:sz w:val="24"/>
        </w:rPr>
        <w:t xml:space="preserve">In </w:t>
      </w:r>
      <w:r w:rsidR="00FB516D">
        <w:rPr>
          <w:sz w:val="24"/>
        </w:rPr>
        <w:t>this n</w:t>
      </w:r>
      <w:r w:rsidR="003B0610">
        <w:rPr>
          <w:sz w:val="24"/>
        </w:rPr>
        <w:t>otice</w:t>
      </w:r>
      <w:r w:rsidRPr="00F911BE">
        <w:rPr>
          <w:sz w:val="24"/>
        </w:rPr>
        <w:t xml:space="preserve"> you will find specific information about the mortgage, an application for loss mitigation, and instructions to complete the application.  </w:t>
      </w:r>
      <w:r w:rsidRPr="00F911BE">
        <w:rPr>
          <w:b/>
          <w:sz w:val="24"/>
        </w:rPr>
        <w:t>THIS IS NOT YET A FORECLOSURE FILING.</w:t>
      </w:r>
      <w:r w:rsidRPr="00F911BE">
        <w:rPr>
          <w:sz w:val="24"/>
        </w:rPr>
        <w:t xml:space="preserve">  A foreclosure action</w:t>
      </w:r>
      <w:r>
        <w:rPr>
          <w:sz w:val="24"/>
        </w:rPr>
        <w:t xml:space="preserve">, called an </w:t>
      </w:r>
      <w:r w:rsidR="008072D9">
        <w:rPr>
          <w:sz w:val="24"/>
        </w:rPr>
        <w:t xml:space="preserve">order </w:t>
      </w:r>
      <w:r>
        <w:rPr>
          <w:sz w:val="24"/>
        </w:rPr>
        <w:t xml:space="preserve">to </w:t>
      </w:r>
      <w:r w:rsidR="008072D9">
        <w:rPr>
          <w:sz w:val="24"/>
        </w:rPr>
        <w:t xml:space="preserve">docket </w:t>
      </w:r>
      <w:r>
        <w:rPr>
          <w:sz w:val="24"/>
        </w:rPr>
        <w:t xml:space="preserve">or </w:t>
      </w:r>
      <w:r w:rsidR="008072D9">
        <w:rPr>
          <w:sz w:val="24"/>
        </w:rPr>
        <w:t>complaint to foreclose (the "</w:t>
      </w:r>
      <w:r>
        <w:rPr>
          <w:sz w:val="24"/>
        </w:rPr>
        <w:t>OTD</w:t>
      </w:r>
      <w:r w:rsidR="008072D9">
        <w:rPr>
          <w:sz w:val="24"/>
        </w:rPr>
        <w:t>")</w:t>
      </w:r>
      <w:r>
        <w:rPr>
          <w:sz w:val="24"/>
        </w:rPr>
        <w:t>,</w:t>
      </w:r>
      <w:r w:rsidRPr="00F911BE">
        <w:rPr>
          <w:sz w:val="24"/>
        </w:rPr>
        <w:t xml:space="preserve"> may </w:t>
      </w:r>
      <w:r>
        <w:rPr>
          <w:sz w:val="24"/>
        </w:rPr>
        <w:t xml:space="preserve">not </w:t>
      </w:r>
      <w:r w:rsidRPr="00F911BE">
        <w:rPr>
          <w:sz w:val="24"/>
        </w:rPr>
        <w:t xml:space="preserve">be filed against you </w:t>
      </w:r>
      <w:r>
        <w:rPr>
          <w:sz w:val="24"/>
        </w:rPr>
        <w:t xml:space="preserve">in court until </w:t>
      </w:r>
      <w:r w:rsidRPr="00F911BE">
        <w:rPr>
          <w:sz w:val="24"/>
        </w:rPr>
        <w:t xml:space="preserve">at least 45 days after </w:t>
      </w:r>
      <w:r w:rsidR="00A41614">
        <w:rPr>
          <w:sz w:val="24"/>
        </w:rPr>
        <w:t xml:space="preserve">the post mark date of </w:t>
      </w:r>
      <w:r w:rsidR="00FB516D">
        <w:rPr>
          <w:sz w:val="24"/>
        </w:rPr>
        <w:t>this n</w:t>
      </w:r>
      <w:r w:rsidR="003B0610">
        <w:rPr>
          <w:sz w:val="24"/>
        </w:rPr>
        <w:t>otice</w:t>
      </w:r>
      <w:r w:rsidRPr="00F911BE">
        <w:rPr>
          <w:sz w:val="24"/>
        </w:rPr>
        <w:t xml:space="preserve"> was mailed</w:t>
      </w:r>
      <w:r>
        <w:rPr>
          <w:sz w:val="24"/>
        </w:rPr>
        <w:t xml:space="preserve"> and your loan is</w:t>
      </w:r>
      <w:r w:rsidR="002752A9">
        <w:rPr>
          <w:sz w:val="24"/>
        </w:rPr>
        <w:t xml:space="preserve"> more than</w:t>
      </w:r>
      <w:r>
        <w:rPr>
          <w:sz w:val="24"/>
        </w:rPr>
        <w:t xml:space="preserve"> </w:t>
      </w:r>
      <w:r w:rsidR="002752A9">
        <w:rPr>
          <w:sz w:val="24"/>
        </w:rPr>
        <w:t>120</w:t>
      </w:r>
      <w:r w:rsidRPr="00F911BE">
        <w:rPr>
          <w:sz w:val="24"/>
        </w:rPr>
        <w:t xml:space="preserve"> days </w:t>
      </w:r>
      <w:r w:rsidR="002752A9">
        <w:rPr>
          <w:sz w:val="24"/>
        </w:rPr>
        <w:t>delinquent</w:t>
      </w:r>
      <w:r w:rsidRPr="00F911BE">
        <w:rPr>
          <w:sz w:val="24"/>
        </w:rPr>
        <w:t xml:space="preserve">. </w:t>
      </w:r>
      <w:r>
        <w:rPr>
          <w:sz w:val="24"/>
        </w:rPr>
        <w:t xml:space="preserve"> </w:t>
      </w:r>
      <w:r w:rsidRPr="00356A67">
        <w:rPr>
          <w:bCs/>
          <w:sz w:val="24"/>
        </w:rPr>
        <w:t xml:space="preserve">The </w:t>
      </w:r>
      <w:r>
        <w:rPr>
          <w:bCs/>
          <w:sz w:val="24"/>
        </w:rPr>
        <w:t xml:space="preserve">OTD </w:t>
      </w:r>
      <w:r>
        <w:rPr>
          <w:sz w:val="24"/>
        </w:rPr>
        <w:t>must be filed in Circuit C</w:t>
      </w:r>
      <w:r w:rsidRPr="00F911BE">
        <w:rPr>
          <w:sz w:val="24"/>
        </w:rPr>
        <w:t xml:space="preserve">ourt in order to move forward with foreclosure proceedings.  </w:t>
      </w:r>
    </w:p>
    <w:p w:rsidR="00D729C2" w:rsidRPr="00F911BE" w:rsidRDefault="00472659" w:rsidP="00D729C2">
      <w:pPr>
        <w:spacing w:before="100" w:beforeAutospacing="1" w:after="100" w:afterAutospacing="1"/>
        <w:rPr>
          <w:sz w:val="24"/>
        </w:rPr>
      </w:pPr>
      <w:r>
        <w:rPr>
          <w:sz w:val="24"/>
        </w:rPr>
        <w:t>You will receive</w:t>
      </w:r>
      <w:r w:rsidRPr="00472659">
        <w:rPr>
          <w:sz w:val="24"/>
        </w:rPr>
        <w:t xml:space="preserve"> </w:t>
      </w:r>
      <w:r>
        <w:rPr>
          <w:sz w:val="24"/>
        </w:rPr>
        <w:t>a copy of the OTD and it</w:t>
      </w:r>
      <w:r w:rsidR="00D729C2" w:rsidRPr="00F911BE">
        <w:rPr>
          <w:sz w:val="24"/>
        </w:rPr>
        <w:t xml:space="preserve"> will include one of the following affidavits:  </w:t>
      </w:r>
    </w:p>
    <w:p w:rsidR="00D729C2" w:rsidRPr="00F911BE" w:rsidRDefault="00D729C2" w:rsidP="00D729C2">
      <w:pPr>
        <w:numPr>
          <w:ilvl w:val="0"/>
          <w:numId w:val="2"/>
        </w:numPr>
        <w:jc w:val="both"/>
        <w:rPr>
          <w:sz w:val="24"/>
        </w:rPr>
      </w:pPr>
      <w:r w:rsidRPr="00F911BE">
        <w:rPr>
          <w:b/>
          <w:sz w:val="24"/>
          <w:u w:val="single"/>
        </w:rPr>
        <w:t>Preliminary Loss Mitigation Affidavit</w:t>
      </w:r>
      <w:r>
        <w:rPr>
          <w:b/>
          <w:sz w:val="24"/>
          <w:u w:val="single"/>
        </w:rPr>
        <w:t>, which</w:t>
      </w:r>
      <w:r w:rsidRPr="00F911BE">
        <w:rPr>
          <w:sz w:val="24"/>
        </w:rPr>
        <w:t xml:space="preserve"> will be filed with the OTD if the mortgage company has not started or completed the review of your loan for foreclosure alternatives known as loss mitigation. An application for loss mitigation will be included in the OTD.  </w:t>
      </w:r>
      <w:r w:rsidRPr="00F911BE">
        <w:rPr>
          <w:b/>
          <w:sz w:val="24"/>
        </w:rPr>
        <w:t>Complete and return the application immediately</w:t>
      </w:r>
      <w:r w:rsidRPr="00F911BE">
        <w:rPr>
          <w:sz w:val="24"/>
        </w:rPr>
        <w:t>; OR</w:t>
      </w:r>
    </w:p>
    <w:p w:rsidR="00D729C2" w:rsidRPr="00F911BE" w:rsidRDefault="00D729C2" w:rsidP="00D729C2">
      <w:pPr>
        <w:ind w:left="720"/>
        <w:jc w:val="both"/>
        <w:rPr>
          <w:sz w:val="16"/>
          <w:szCs w:val="16"/>
        </w:rPr>
      </w:pPr>
    </w:p>
    <w:p w:rsidR="00D729C2" w:rsidRPr="00F911BE" w:rsidRDefault="00D729C2" w:rsidP="00D729C2">
      <w:pPr>
        <w:numPr>
          <w:ilvl w:val="0"/>
          <w:numId w:val="2"/>
        </w:numPr>
        <w:jc w:val="both"/>
        <w:rPr>
          <w:sz w:val="24"/>
        </w:rPr>
      </w:pPr>
      <w:r w:rsidRPr="00F911BE">
        <w:rPr>
          <w:b/>
          <w:sz w:val="24"/>
          <w:u w:val="single"/>
        </w:rPr>
        <w:t>Final Loss Mitigation Affidavit</w:t>
      </w:r>
      <w:r>
        <w:rPr>
          <w:b/>
          <w:sz w:val="24"/>
          <w:u w:val="single"/>
        </w:rPr>
        <w:t>, which</w:t>
      </w:r>
      <w:r w:rsidRPr="00F911BE">
        <w:rPr>
          <w:sz w:val="24"/>
        </w:rPr>
        <w:t xml:space="preserve"> will be filed with the OTD if the mortgage company believes it has no available alternatives to foreclosure. This affidavit will come with a </w:t>
      </w:r>
      <w:r w:rsidRPr="00F911BE">
        <w:rPr>
          <w:b/>
          <w:sz w:val="24"/>
        </w:rPr>
        <w:t xml:space="preserve">“Request for </w:t>
      </w:r>
      <w:r>
        <w:rPr>
          <w:b/>
          <w:sz w:val="24"/>
        </w:rPr>
        <w:t xml:space="preserve">Postfile </w:t>
      </w:r>
      <w:r w:rsidRPr="00F911BE">
        <w:rPr>
          <w:b/>
          <w:sz w:val="24"/>
        </w:rPr>
        <w:t>Foreclosure Mediation</w:t>
      </w:r>
      <w:r>
        <w:rPr>
          <w:b/>
          <w:sz w:val="24"/>
        </w:rPr>
        <w:t>,</w:t>
      </w:r>
      <w:r w:rsidRPr="00F911BE">
        <w:rPr>
          <w:b/>
          <w:sz w:val="24"/>
        </w:rPr>
        <w:t>”</w:t>
      </w:r>
      <w:r>
        <w:rPr>
          <w:b/>
          <w:sz w:val="24"/>
        </w:rPr>
        <w:t xml:space="preserve"> an application, and instructions.</w:t>
      </w:r>
      <w:r w:rsidRPr="00F911BE">
        <w:rPr>
          <w:b/>
          <w:sz w:val="24"/>
        </w:rPr>
        <w:t xml:space="preserve">  You have only 25 days to request foreclosure mediation after you receive these documents.</w:t>
      </w:r>
      <w:r w:rsidRPr="00F911BE">
        <w:rPr>
          <w:sz w:val="24"/>
        </w:rPr>
        <w:t xml:space="preserve">  To request foreclosure mediation you must send the completed </w:t>
      </w:r>
      <w:r>
        <w:rPr>
          <w:sz w:val="24"/>
        </w:rPr>
        <w:t>application</w:t>
      </w:r>
      <w:r w:rsidRPr="00F911BE">
        <w:rPr>
          <w:sz w:val="24"/>
        </w:rPr>
        <w:t xml:space="preserve"> with a non-refundable fee of $50 to the Circuit Court.  </w:t>
      </w:r>
    </w:p>
    <w:p w:rsidR="00D729C2" w:rsidRDefault="00D729C2" w:rsidP="00D729C2">
      <w:pPr>
        <w:spacing w:before="100" w:beforeAutospacing="1" w:after="100" w:afterAutospacing="1"/>
        <w:ind w:left="360"/>
        <w:jc w:val="both"/>
        <w:rPr>
          <w:sz w:val="24"/>
        </w:rPr>
      </w:pPr>
      <w:r w:rsidRPr="00F911BE">
        <w:rPr>
          <w:sz w:val="24"/>
        </w:rPr>
        <w:t xml:space="preserve">*  If </w:t>
      </w:r>
      <w:r w:rsidR="00AB0BA3">
        <w:rPr>
          <w:sz w:val="24"/>
        </w:rPr>
        <w:t>the</w:t>
      </w:r>
      <w:r w:rsidR="00AB0BA3" w:rsidRPr="00F911BE">
        <w:rPr>
          <w:sz w:val="24"/>
        </w:rPr>
        <w:t xml:space="preserve"> </w:t>
      </w:r>
      <w:r w:rsidR="00126F3A">
        <w:rPr>
          <w:sz w:val="24"/>
        </w:rPr>
        <w:t>OTD</w:t>
      </w:r>
      <w:r w:rsidRPr="00F911BE">
        <w:rPr>
          <w:sz w:val="24"/>
        </w:rPr>
        <w:t xml:space="preserve"> includes a Preliminary Loss Mitigation Affidavit, </w:t>
      </w:r>
      <w:r w:rsidRPr="00F911BE">
        <w:rPr>
          <w:b/>
          <w:sz w:val="24"/>
        </w:rPr>
        <w:t>open all future mail</w:t>
      </w:r>
      <w:r w:rsidRPr="00F911BE">
        <w:rPr>
          <w:sz w:val="24"/>
        </w:rPr>
        <w:t xml:space="preserve"> because you may receive a Final Loss Mitigation Affidavit in as soon as 28 days.</w:t>
      </w:r>
    </w:p>
    <w:p w:rsidR="001055E0" w:rsidRPr="000A4B97" w:rsidRDefault="001055E0" w:rsidP="001055E0">
      <w:pPr>
        <w:jc w:val="center"/>
        <w:rPr>
          <w:rFonts w:ascii="Times New Roman Bold" w:hAnsi="Times New Roman Bold"/>
          <w:b/>
          <w:caps/>
          <w:sz w:val="28"/>
          <w:szCs w:val="28"/>
        </w:rPr>
      </w:pPr>
      <w:r w:rsidRPr="000A4B97">
        <w:rPr>
          <w:rFonts w:ascii="Times New Roman Bold" w:hAnsi="Times New Roman Bold"/>
          <w:b/>
          <w:bCs/>
          <w:caps/>
          <w:sz w:val="28"/>
          <w:szCs w:val="28"/>
        </w:rPr>
        <w:t>TO ACCESS FREE HOUSING COUNSELING SERVICES,</w:t>
      </w:r>
    </w:p>
    <w:p w:rsidR="001055E0" w:rsidRPr="000A4B97" w:rsidRDefault="001055E0" w:rsidP="001055E0">
      <w:pPr>
        <w:jc w:val="center"/>
        <w:rPr>
          <w:rFonts w:ascii="Times New Roman Bold" w:hAnsi="Times New Roman Bold"/>
          <w:b/>
          <w:caps/>
          <w:sz w:val="28"/>
          <w:szCs w:val="28"/>
        </w:rPr>
      </w:pPr>
      <w:r w:rsidRPr="000A4B97">
        <w:rPr>
          <w:rFonts w:ascii="Times New Roman Bold" w:hAnsi="Times New Roman Bold"/>
          <w:b/>
          <w:bCs/>
          <w:caps/>
          <w:sz w:val="28"/>
          <w:szCs w:val="28"/>
        </w:rPr>
        <w:t>CALL THE MARYLAND HOMEOWNER ASSISTANCE HOTLINE AT 1-877-462-7555 OR VISIT</w:t>
      </w:r>
    </w:p>
    <w:p w:rsidR="001055E0" w:rsidRPr="000A4B97" w:rsidRDefault="001055E0" w:rsidP="001055E0">
      <w:pPr>
        <w:jc w:val="center"/>
        <w:rPr>
          <w:rFonts w:ascii="Times New Roman Bold" w:hAnsi="Times New Roman Bold"/>
          <w:b/>
          <w:caps/>
          <w:sz w:val="28"/>
          <w:szCs w:val="28"/>
        </w:rPr>
      </w:pPr>
      <w:hyperlink r:id="rId7" w:history="1">
        <w:r w:rsidRPr="000A4B97">
          <w:rPr>
            <w:rStyle w:val="Hyperlink"/>
            <w:rFonts w:ascii="Times New Roman Bold" w:hAnsi="Times New Roman Bold"/>
            <w:b/>
            <w:bCs/>
            <w:caps/>
            <w:sz w:val="28"/>
            <w:szCs w:val="28"/>
          </w:rPr>
          <w:t>HOMEOWNERASSISTANCE.MARYLAND.GOV</w:t>
        </w:r>
      </w:hyperlink>
    </w:p>
    <w:p w:rsidR="003A792D" w:rsidRDefault="003A792D" w:rsidP="003A792D">
      <w:pPr>
        <w:jc w:val="center"/>
        <w:rPr>
          <w:rFonts w:ascii="Times New Roman Bold" w:hAnsi="Times New Roman Bold"/>
          <w:b/>
          <w:caps/>
          <w:sz w:val="28"/>
          <w:szCs w:val="28"/>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9165EA" w:rsidRDefault="009165EA" w:rsidP="003A792D">
      <w:pPr>
        <w:jc w:val="right"/>
        <w:rPr>
          <w:b/>
          <w:i/>
          <w:sz w:val="24"/>
          <w:u w:val="single"/>
        </w:rPr>
      </w:pPr>
    </w:p>
    <w:p w:rsidR="003A792D" w:rsidRDefault="003A792D" w:rsidP="00D729C2">
      <w:pPr>
        <w:rPr>
          <w:b/>
          <w:sz w:val="24"/>
        </w:rPr>
      </w:pPr>
    </w:p>
    <w:p w:rsidR="00D729C2" w:rsidRPr="00F911BE" w:rsidRDefault="00D729C2" w:rsidP="00D729C2">
      <w:pPr>
        <w:rPr>
          <w:b/>
          <w:sz w:val="24"/>
        </w:rPr>
      </w:pPr>
      <w:r w:rsidRPr="00F911BE">
        <w:rPr>
          <w:b/>
          <w:sz w:val="24"/>
        </w:rPr>
        <w:t>Foreclosure Mediation:</w:t>
      </w:r>
    </w:p>
    <w:p w:rsidR="005840BE" w:rsidRPr="005840BE" w:rsidRDefault="00CC19D0" w:rsidP="005840BE">
      <w:pPr>
        <w:jc w:val="both"/>
        <w:rPr>
          <w:sz w:val="24"/>
          <w:shd w:val="clear" w:color="auto" w:fill="FFFFFF"/>
        </w:rPr>
      </w:pPr>
      <w:r w:rsidRPr="00F911BE">
        <w:rPr>
          <w:sz w:val="24"/>
        </w:rPr>
        <w:t xml:space="preserve">You will have the opportunity to request foreclosure mediation after you receive the </w:t>
      </w:r>
      <w:r>
        <w:rPr>
          <w:sz w:val="24"/>
        </w:rPr>
        <w:t>F</w:t>
      </w:r>
      <w:r w:rsidRPr="00F911BE">
        <w:rPr>
          <w:sz w:val="24"/>
        </w:rPr>
        <w:t xml:space="preserve">inal </w:t>
      </w:r>
      <w:r>
        <w:rPr>
          <w:sz w:val="24"/>
        </w:rPr>
        <w:t>L</w:t>
      </w:r>
      <w:r w:rsidRPr="00F911BE">
        <w:rPr>
          <w:sz w:val="24"/>
        </w:rPr>
        <w:t xml:space="preserve">oss </w:t>
      </w:r>
      <w:r>
        <w:rPr>
          <w:sz w:val="24"/>
        </w:rPr>
        <w:t>M</w:t>
      </w:r>
      <w:r w:rsidRPr="00F911BE">
        <w:rPr>
          <w:sz w:val="24"/>
        </w:rPr>
        <w:t xml:space="preserve">itigation </w:t>
      </w:r>
      <w:r>
        <w:rPr>
          <w:sz w:val="24"/>
        </w:rPr>
        <w:t>A</w:t>
      </w:r>
      <w:r w:rsidRPr="00F911BE">
        <w:rPr>
          <w:sz w:val="24"/>
        </w:rPr>
        <w:t>ffidavit</w:t>
      </w:r>
      <w:r w:rsidRPr="005840BE">
        <w:rPr>
          <w:sz w:val="24"/>
        </w:rPr>
        <w:t xml:space="preserve">.  </w:t>
      </w:r>
      <w:r w:rsidR="005840BE" w:rsidRPr="005840BE">
        <w:rPr>
          <w:rFonts w:eastAsia="ヒラギノ角ゴ Pro W3"/>
          <w:sz w:val="24"/>
        </w:rPr>
        <w:t xml:space="preserve">Foreclosure mediation is a process that allows you, a representative from your mortgage company, and a neutral third party mediator from the Maryland Office of </w:t>
      </w:r>
      <w:smartTag w:uri="urn:schemas-microsoft-com:office:smarttags" w:element="PersonName">
        <w:r w:rsidR="005840BE" w:rsidRPr="005840BE">
          <w:rPr>
            <w:rFonts w:eastAsia="ヒラギノ角ゴ Pro W3"/>
            <w:sz w:val="24"/>
          </w:rPr>
          <w:t>Admin</w:t>
        </w:r>
      </w:smartTag>
      <w:r w:rsidR="005840BE" w:rsidRPr="005840BE">
        <w:rPr>
          <w:rFonts w:eastAsia="ヒラギノ角ゴ Pro W3"/>
          <w:sz w:val="24"/>
        </w:rPr>
        <w:t xml:space="preserve">istrative Hearings to meet and discuss alternatives to foreclosure. The goal of foreclosure mediation is </w:t>
      </w:r>
      <w:r w:rsidR="003B0610">
        <w:rPr>
          <w:rFonts w:eastAsia="ヒラギノ角ゴ Pro W3"/>
          <w:sz w:val="24"/>
        </w:rPr>
        <w:t xml:space="preserve">to </w:t>
      </w:r>
      <w:r w:rsidR="005840BE" w:rsidRPr="005840BE">
        <w:rPr>
          <w:rFonts w:eastAsia="ヒラギノ角ゴ Pro W3"/>
          <w:sz w:val="24"/>
        </w:rPr>
        <w:t xml:space="preserve">help you avoid foreclosure.  At mediation, you and your mortgage company may agree to an option to avoid foreclosure.  </w:t>
      </w:r>
      <w:r w:rsidR="005840BE" w:rsidRPr="005840BE">
        <w:rPr>
          <w:sz w:val="24"/>
          <w:shd w:val="clear" w:color="auto" w:fill="FFFFFF"/>
        </w:rPr>
        <w:t>However, making a request for foreclosure mediation does not guarantee a loan modification or other relief.</w:t>
      </w:r>
    </w:p>
    <w:p w:rsidR="00CC19D0" w:rsidRPr="005840BE" w:rsidRDefault="00CC19D0" w:rsidP="00CC19D0">
      <w:pPr>
        <w:jc w:val="both"/>
        <w:rPr>
          <w:sz w:val="24"/>
          <w:shd w:val="clear" w:color="auto" w:fill="FFFFFF"/>
        </w:rPr>
      </w:pPr>
    </w:p>
    <w:p w:rsidR="00D729C2" w:rsidRPr="00F911BE" w:rsidRDefault="00D729C2" w:rsidP="00D729C2">
      <w:pPr>
        <w:jc w:val="both"/>
        <w:rPr>
          <w:sz w:val="24"/>
        </w:rPr>
      </w:pPr>
    </w:p>
    <w:p w:rsidR="00D729C2" w:rsidRPr="00740123" w:rsidRDefault="00D729C2" w:rsidP="00D729C2"/>
    <w:p w:rsidR="00CC19D0" w:rsidRPr="005840BE" w:rsidRDefault="00112B94" w:rsidP="00CC19D0">
      <w:pPr>
        <w:jc w:val="right"/>
        <w:rPr>
          <w:b/>
          <w:i/>
          <w:sz w:val="24"/>
          <w:u w:val="single"/>
        </w:rPr>
      </w:pPr>
      <w:r>
        <w:rPr>
          <w:rFonts w:ascii="Times New Roman Bold" w:hAnsi="Times New Roman Bold"/>
          <w:b/>
          <w:caps/>
          <w:sz w:val="28"/>
          <w:szCs w:val="28"/>
        </w:rPr>
        <w:br w:type="page"/>
      </w:r>
    </w:p>
    <w:p w:rsidR="003A792D" w:rsidRDefault="003A792D" w:rsidP="00CC19D0">
      <w:pPr>
        <w:jc w:val="right"/>
        <w:rPr>
          <w:rFonts w:ascii="Times New Roman Bold" w:hAnsi="Times New Roman Bold"/>
          <w:b/>
          <w:caps/>
          <w:sz w:val="28"/>
          <w:szCs w:val="28"/>
        </w:rPr>
      </w:pPr>
    </w:p>
    <w:p w:rsidR="00112B94" w:rsidRDefault="00112B94" w:rsidP="00112B94">
      <w:pPr>
        <w:jc w:val="both"/>
        <w:rPr>
          <w:sz w:val="28"/>
          <w:szCs w:val="28"/>
        </w:rPr>
      </w:pPr>
      <w:r>
        <w:rPr>
          <w:sz w:val="28"/>
          <w:szCs w:val="28"/>
        </w:rPr>
        <w:t xml:space="preserve">INSTRUCTIONS FOR LOSS MITIGATION </w:t>
      </w:r>
    </w:p>
    <w:p w:rsidR="00112B94" w:rsidRDefault="00112B94" w:rsidP="00112B94">
      <w:pPr>
        <w:jc w:val="both"/>
        <w:rPr>
          <w:sz w:val="28"/>
          <w:szCs w:val="28"/>
        </w:rPr>
      </w:pPr>
    </w:p>
    <w:p w:rsidR="00112B94" w:rsidRPr="00F911BE" w:rsidRDefault="00112B94" w:rsidP="00112B94">
      <w:pPr>
        <w:jc w:val="both"/>
        <w:rPr>
          <w:sz w:val="24"/>
        </w:rPr>
      </w:pPr>
      <w:r w:rsidRPr="00F911BE">
        <w:rPr>
          <w:sz w:val="28"/>
          <w:szCs w:val="28"/>
        </w:rPr>
        <w:t>■</w:t>
      </w:r>
      <w:r w:rsidRPr="00F911BE">
        <w:rPr>
          <w:sz w:val="24"/>
        </w:rPr>
        <w:tab/>
        <w:t>Contact [insert name of an agent or employee of the secured party authorized to modify the terms of the mortgage loan. The agent or employee may be an individual or group of individuals or a department such as “loss mitigation department”] at [insert the telephone number of the agent or employee] to discuss options available to avoid foreclosure.</w:t>
      </w:r>
    </w:p>
    <w:p w:rsidR="00112B94" w:rsidRPr="00F911BE" w:rsidRDefault="00112B94" w:rsidP="00112B94">
      <w:pPr>
        <w:jc w:val="both"/>
        <w:rPr>
          <w:szCs w:val="18"/>
        </w:rPr>
      </w:pPr>
    </w:p>
    <w:p w:rsidR="00126F3A" w:rsidRDefault="00112B94" w:rsidP="00126F3A">
      <w:pPr>
        <w:jc w:val="both"/>
        <w:rPr>
          <w:sz w:val="24"/>
        </w:rPr>
      </w:pPr>
      <w:r w:rsidRPr="00F911BE">
        <w:rPr>
          <w:sz w:val="28"/>
          <w:szCs w:val="28"/>
        </w:rPr>
        <w:t>■</w:t>
      </w:r>
      <w:r w:rsidRPr="00F911BE">
        <w:rPr>
          <w:sz w:val="24"/>
        </w:rPr>
        <w:tab/>
      </w:r>
      <w:r w:rsidR="00126F3A" w:rsidRPr="00126F3A">
        <w:rPr>
          <w:sz w:val="24"/>
        </w:rPr>
        <w:t xml:space="preserve">You should seek housing counseling services now.  </w:t>
      </w:r>
      <w:r w:rsidR="001055E0" w:rsidRPr="000A4B97">
        <w:rPr>
          <w:sz w:val="24"/>
        </w:rPr>
        <w:t>Free</w:t>
      </w:r>
      <w:r w:rsidR="001055E0">
        <w:rPr>
          <w:sz w:val="24"/>
        </w:rPr>
        <w:t xml:space="preserve"> </w:t>
      </w:r>
      <w:r w:rsidR="001055E0" w:rsidRPr="000A4B97">
        <w:rPr>
          <w:sz w:val="24"/>
        </w:rPr>
        <w:t xml:space="preserve">resources are available at the Maryland Homeowner Assistance Hotline at 1-877-462-7555 or go to </w:t>
      </w:r>
      <w:hyperlink r:id="rId8" w:history="1">
        <w:r w:rsidR="001055E0" w:rsidRPr="000A4B97">
          <w:rPr>
            <w:rStyle w:val="Hyperlink"/>
            <w:sz w:val="24"/>
          </w:rPr>
          <w:t>homeownerassistance.maryland.gov</w:t>
        </w:r>
      </w:hyperlink>
      <w:bookmarkStart w:id="0" w:name="_GoBack"/>
      <w:bookmarkEnd w:id="0"/>
      <w:r w:rsidR="00527C72">
        <w:rPr>
          <w:sz w:val="24"/>
        </w:rPr>
        <w:t>.</w:t>
      </w:r>
    </w:p>
    <w:p w:rsidR="00126F3A" w:rsidRDefault="00126F3A" w:rsidP="00126F3A">
      <w:pPr>
        <w:jc w:val="both"/>
        <w:rPr>
          <w:sz w:val="24"/>
        </w:rPr>
      </w:pPr>
    </w:p>
    <w:p w:rsidR="00112B94" w:rsidRPr="00F911BE" w:rsidRDefault="00126F3A" w:rsidP="00126F3A">
      <w:pPr>
        <w:jc w:val="both"/>
        <w:rPr>
          <w:sz w:val="24"/>
        </w:rPr>
      </w:pPr>
      <w:r w:rsidRPr="00F911BE">
        <w:rPr>
          <w:sz w:val="28"/>
          <w:szCs w:val="28"/>
        </w:rPr>
        <w:t>■</w:t>
      </w:r>
      <w:r>
        <w:rPr>
          <w:sz w:val="28"/>
          <w:szCs w:val="28"/>
        </w:rPr>
        <w:tab/>
      </w:r>
      <w:r w:rsidR="00112B94" w:rsidRPr="00F911BE">
        <w:rPr>
          <w:sz w:val="24"/>
        </w:rPr>
        <w:t>Complete the enclosed Loss Mitigation Application according to its instructions and include copies of all requested documents.</w:t>
      </w:r>
    </w:p>
    <w:p w:rsidR="00112B94" w:rsidRPr="00F911BE" w:rsidRDefault="00112B94" w:rsidP="00112B94">
      <w:pPr>
        <w:jc w:val="both"/>
        <w:rPr>
          <w:szCs w:val="18"/>
        </w:rPr>
      </w:pPr>
    </w:p>
    <w:p w:rsidR="00112B94" w:rsidRDefault="00112B94" w:rsidP="00112B94">
      <w:pPr>
        <w:jc w:val="both"/>
        <w:rPr>
          <w:sz w:val="24"/>
        </w:rPr>
      </w:pPr>
      <w:r w:rsidRPr="00F911BE">
        <w:rPr>
          <w:sz w:val="28"/>
          <w:szCs w:val="28"/>
        </w:rPr>
        <w:t>■</w:t>
      </w:r>
      <w:r w:rsidRPr="00F911BE">
        <w:rPr>
          <w:sz w:val="24"/>
        </w:rPr>
        <w:tab/>
        <w:t>Mail your completed Loss Mitigation Application and the accompanying documents using the addressed envelope provided.</w:t>
      </w:r>
    </w:p>
    <w:p w:rsidR="00CE1F7F" w:rsidRDefault="00CE1F7F" w:rsidP="00112B94">
      <w:pPr>
        <w:jc w:val="both"/>
        <w:rPr>
          <w:sz w:val="24"/>
        </w:rPr>
      </w:pPr>
    </w:p>
    <w:p w:rsidR="00CE1F7F" w:rsidRPr="00F911BE" w:rsidRDefault="00CE1F7F" w:rsidP="00CE1F7F">
      <w:pPr>
        <w:jc w:val="both"/>
        <w:rPr>
          <w:sz w:val="24"/>
        </w:rPr>
      </w:pPr>
      <w:r w:rsidRPr="00F911BE">
        <w:rPr>
          <w:sz w:val="28"/>
          <w:szCs w:val="28"/>
        </w:rPr>
        <w:t>■</w:t>
      </w:r>
      <w:r w:rsidRPr="00F911BE">
        <w:rPr>
          <w:sz w:val="24"/>
        </w:rPr>
        <w:tab/>
        <w:t xml:space="preserve">Keep a copy of your Loss Mitigation Application, accompanying documents, your mail receipt confirmation, and </w:t>
      </w:r>
      <w:r>
        <w:rPr>
          <w:sz w:val="24"/>
        </w:rPr>
        <w:t>the</w:t>
      </w:r>
      <w:r w:rsidRPr="00F911BE">
        <w:rPr>
          <w:sz w:val="24"/>
        </w:rPr>
        <w:t xml:space="preserve"> date of mailing for your own record.</w:t>
      </w:r>
    </w:p>
    <w:p w:rsidR="00CE1F7F" w:rsidRPr="00F911BE" w:rsidRDefault="00CE1F7F" w:rsidP="00CE1F7F">
      <w:pPr>
        <w:ind w:left="720" w:hanging="720"/>
        <w:jc w:val="both"/>
        <w:rPr>
          <w:szCs w:val="18"/>
        </w:rPr>
      </w:pPr>
    </w:p>
    <w:p w:rsidR="00CE1F7F" w:rsidRDefault="00CE1F7F" w:rsidP="00112B94">
      <w:pPr>
        <w:jc w:val="both"/>
        <w:rPr>
          <w:sz w:val="24"/>
        </w:rPr>
      </w:pPr>
    </w:p>
    <w:p w:rsidR="009E311C" w:rsidRDefault="009E311C" w:rsidP="00D729C2">
      <w:pPr>
        <w:jc w:val="center"/>
      </w:pPr>
    </w:p>
    <w:sectPr w:rsidR="009E311C" w:rsidSect="004A7DCE">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0F" w:rsidRDefault="0018460F">
      <w:r>
        <w:separator/>
      </w:r>
    </w:p>
  </w:endnote>
  <w:endnote w:type="continuationSeparator" w:id="0">
    <w:p w:rsidR="0018460F" w:rsidRDefault="0018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0F" w:rsidRDefault="0018460F">
      <w:r>
        <w:separator/>
      </w:r>
    </w:p>
  </w:footnote>
  <w:footnote w:type="continuationSeparator" w:id="0">
    <w:p w:rsidR="0018460F" w:rsidRDefault="0018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14" w:rsidRPr="004A7DCE" w:rsidRDefault="003E29D4">
    <w:pPr>
      <w:pStyle w:val="Header"/>
      <w:jc w:val="right"/>
      <w:rPr>
        <w:b/>
        <w:i/>
        <w:sz w:val="24"/>
        <w:u w:val="single"/>
      </w:rPr>
    </w:pPr>
    <w:r>
      <w:rPr>
        <w:b/>
        <w:i/>
        <w:sz w:val="24"/>
        <w:u w:val="single"/>
      </w:rPr>
      <w:t xml:space="preserve">SCHEDULE 2 TO </w:t>
    </w:r>
    <w:r w:rsidR="00A41614" w:rsidRPr="004A7DCE">
      <w:rPr>
        <w:b/>
        <w:i/>
        <w:sz w:val="24"/>
        <w:u w:val="single"/>
      </w:rPr>
      <w:t>APPENDIX A-1</w:t>
    </w:r>
    <w:r w:rsidR="002752A9">
      <w:rPr>
        <w:b/>
        <w:i/>
        <w:sz w:val="24"/>
        <w:u w:val="single"/>
      </w:rPr>
      <w:t>(f)</w:t>
    </w:r>
    <w:r w:rsidR="00A41614" w:rsidRPr="004A7DCE">
      <w:rPr>
        <w:b/>
        <w:i/>
        <w:sz w:val="24"/>
        <w:u w:val="single"/>
      </w:rPr>
      <w:t xml:space="preserve"> (Page </w:t>
    </w:r>
    <w:r w:rsidR="00A41614" w:rsidRPr="004A7DCE">
      <w:rPr>
        <w:b/>
        <w:bCs/>
        <w:i/>
        <w:sz w:val="24"/>
        <w:u w:val="single"/>
      </w:rPr>
      <w:fldChar w:fldCharType="begin"/>
    </w:r>
    <w:r w:rsidR="00A41614" w:rsidRPr="004A7DCE">
      <w:rPr>
        <w:b/>
        <w:bCs/>
        <w:i/>
        <w:sz w:val="24"/>
        <w:u w:val="single"/>
      </w:rPr>
      <w:instrText xml:space="preserve"> PAGE </w:instrText>
    </w:r>
    <w:r w:rsidR="00A41614" w:rsidRPr="004A7DCE">
      <w:rPr>
        <w:b/>
        <w:bCs/>
        <w:i/>
        <w:sz w:val="24"/>
        <w:u w:val="single"/>
      </w:rPr>
      <w:fldChar w:fldCharType="separate"/>
    </w:r>
    <w:r w:rsidR="006E6F59">
      <w:rPr>
        <w:b/>
        <w:bCs/>
        <w:i/>
        <w:noProof/>
        <w:sz w:val="24"/>
        <w:u w:val="single"/>
      </w:rPr>
      <w:t>3</w:t>
    </w:r>
    <w:r w:rsidR="00A41614" w:rsidRPr="004A7DCE">
      <w:rPr>
        <w:b/>
        <w:bCs/>
        <w:i/>
        <w:sz w:val="24"/>
        <w:u w:val="single"/>
      </w:rPr>
      <w:fldChar w:fldCharType="end"/>
    </w:r>
    <w:r w:rsidR="00A41614" w:rsidRPr="004A7DCE">
      <w:rPr>
        <w:b/>
        <w:i/>
        <w:sz w:val="24"/>
        <w:u w:val="single"/>
      </w:rPr>
      <w:t xml:space="preserve"> of </w:t>
    </w:r>
    <w:r w:rsidR="00A41614" w:rsidRPr="004A7DCE">
      <w:rPr>
        <w:b/>
        <w:bCs/>
        <w:i/>
        <w:sz w:val="24"/>
        <w:u w:val="single"/>
      </w:rPr>
      <w:fldChar w:fldCharType="begin"/>
    </w:r>
    <w:r w:rsidR="00A41614" w:rsidRPr="004A7DCE">
      <w:rPr>
        <w:b/>
        <w:bCs/>
        <w:i/>
        <w:sz w:val="24"/>
        <w:u w:val="single"/>
      </w:rPr>
      <w:instrText xml:space="preserve"> NUMPAGES  </w:instrText>
    </w:r>
    <w:r w:rsidR="00A41614" w:rsidRPr="004A7DCE">
      <w:rPr>
        <w:b/>
        <w:bCs/>
        <w:i/>
        <w:sz w:val="24"/>
        <w:u w:val="single"/>
      </w:rPr>
      <w:fldChar w:fldCharType="separate"/>
    </w:r>
    <w:r w:rsidR="006E6F59">
      <w:rPr>
        <w:b/>
        <w:bCs/>
        <w:i/>
        <w:noProof/>
        <w:sz w:val="24"/>
        <w:u w:val="single"/>
      </w:rPr>
      <w:t>4</w:t>
    </w:r>
    <w:r w:rsidR="00A41614" w:rsidRPr="004A7DCE">
      <w:rPr>
        <w:b/>
        <w:bCs/>
        <w:i/>
        <w:sz w:val="24"/>
        <w:u w:val="single"/>
      </w:rPr>
      <w:fldChar w:fldCharType="end"/>
    </w:r>
    <w:r w:rsidR="00A41614" w:rsidRPr="004A7DCE">
      <w:rPr>
        <w:b/>
        <w:bCs/>
        <w:i/>
        <w:sz w:val="24"/>
        <w:u w:val="single"/>
      </w:rPr>
      <w:t>)</w:t>
    </w:r>
  </w:p>
  <w:p w:rsidR="00A41614" w:rsidRPr="00EE0312" w:rsidRDefault="00A41614" w:rsidP="00EE0312">
    <w:pPr>
      <w:pStyle w:val="Heade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6433"/>
    <w:multiLevelType w:val="hybridMultilevel"/>
    <w:tmpl w:val="53AEA6E2"/>
    <w:lvl w:ilvl="0" w:tplc="FCFA8A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E71FAF"/>
    <w:multiLevelType w:val="hybridMultilevel"/>
    <w:tmpl w:val="6D024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D29ED"/>
    <w:multiLevelType w:val="hybridMultilevel"/>
    <w:tmpl w:val="65106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1C"/>
    <w:rsid w:val="000D74A3"/>
    <w:rsid w:val="00102AFE"/>
    <w:rsid w:val="001055E0"/>
    <w:rsid w:val="00106F94"/>
    <w:rsid w:val="00112B94"/>
    <w:rsid w:val="00126F3A"/>
    <w:rsid w:val="00151F4A"/>
    <w:rsid w:val="00181205"/>
    <w:rsid w:val="0018460F"/>
    <w:rsid w:val="001A6593"/>
    <w:rsid w:val="001D5AFC"/>
    <w:rsid w:val="001E182C"/>
    <w:rsid w:val="00207925"/>
    <w:rsid w:val="00265965"/>
    <w:rsid w:val="002752A9"/>
    <w:rsid w:val="002C382B"/>
    <w:rsid w:val="00301C34"/>
    <w:rsid w:val="003A792D"/>
    <w:rsid w:val="003B0610"/>
    <w:rsid w:val="003E29D4"/>
    <w:rsid w:val="004605E0"/>
    <w:rsid w:val="00470DEC"/>
    <w:rsid w:val="00472659"/>
    <w:rsid w:val="004A7DCE"/>
    <w:rsid w:val="004D07DD"/>
    <w:rsid w:val="004F0823"/>
    <w:rsid w:val="00527C72"/>
    <w:rsid w:val="0057646A"/>
    <w:rsid w:val="005840BE"/>
    <w:rsid w:val="005E1E98"/>
    <w:rsid w:val="00631FA0"/>
    <w:rsid w:val="006E2FB3"/>
    <w:rsid w:val="006E6F59"/>
    <w:rsid w:val="00733F3A"/>
    <w:rsid w:val="00744A40"/>
    <w:rsid w:val="0075146C"/>
    <w:rsid w:val="00790274"/>
    <w:rsid w:val="007F5691"/>
    <w:rsid w:val="008072D9"/>
    <w:rsid w:val="00914706"/>
    <w:rsid w:val="009165EA"/>
    <w:rsid w:val="00933057"/>
    <w:rsid w:val="00967AA1"/>
    <w:rsid w:val="009B5A8D"/>
    <w:rsid w:val="009E311C"/>
    <w:rsid w:val="009F5793"/>
    <w:rsid w:val="00A406EB"/>
    <w:rsid w:val="00A41614"/>
    <w:rsid w:val="00A42420"/>
    <w:rsid w:val="00A57457"/>
    <w:rsid w:val="00A757E4"/>
    <w:rsid w:val="00A85DC2"/>
    <w:rsid w:val="00AB0BA3"/>
    <w:rsid w:val="00AC14D8"/>
    <w:rsid w:val="00AF56D7"/>
    <w:rsid w:val="00BE37A8"/>
    <w:rsid w:val="00BF575E"/>
    <w:rsid w:val="00C22BA8"/>
    <w:rsid w:val="00C36976"/>
    <w:rsid w:val="00C52342"/>
    <w:rsid w:val="00CB7CDF"/>
    <w:rsid w:val="00CC19D0"/>
    <w:rsid w:val="00CE1F7F"/>
    <w:rsid w:val="00D26F92"/>
    <w:rsid w:val="00D729C2"/>
    <w:rsid w:val="00DC7EBA"/>
    <w:rsid w:val="00E433CF"/>
    <w:rsid w:val="00E96A12"/>
    <w:rsid w:val="00ED71B8"/>
    <w:rsid w:val="00EE0312"/>
    <w:rsid w:val="00FB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535FC7D"/>
  <w15:chartTrackingRefBased/>
  <w15:docId w15:val="{3D8556F9-2337-4B54-AB48-0C7439F8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11C"/>
    <w:rPr>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729C2"/>
    <w:rPr>
      <w:color w:val="0000FF"/>
      <w:u w:val="single"/>
    </w:rPr>
  </w:style>
  <w:style w:type="paragraph" w:customStyle="1" w:styleId="FreeForm">
    <w:name w:val="Free Form"/>
    <w:rsid w:val="00D729C2"/>
    <w:rPr>
      <w:rFonts w:eastAsia="ヒラギノ角ゴ Pro W3"/>
      <w:color w:val="000000"/>
    </w:rPr>
  </w:style>
  <w:style w:type="paragraph" w:styleId="Header">
    <w:name w:val="header"/>
    <w:basedOn w:val="Normal"/>
    <w:link w:val="HeaderChar"/>
    <w:uiPriority w:val="99"/>
    <w:rsid w:val="00EE0312"/>
    <w:pPr>
      <w:tabs>
        <w:tab w:val="center" w:pos="4320"/>
        <w:tab w:val="right" w:pos="8640"/>
      </w:tabs>
    </w:pPr>
  </w:style>
  <w:style w:type="paragraph" w:styleId="Footer">
    <w:name w:val="footer"/>
    <w:basedOn w:val="Normal"/>
    <w:rsid w:val="00EE0312"/>
    <w:pPr>
      <w:tabs>
        <w:tab w:val="center" w:pos="4320"/>
        <w:tab w:val="right" w:pos="8640"/>
      </w:tabs>
    </w:pPr>
  </w:style>
  <w:style w:type="paragraph" w:styleId="BalloonText">
    <w:name w:val="Balloon Text"/>
    <w:basedOn w:val="Normal"/>
    <w:semiHidden/>
    <w:rsid w:val="008072D9"/>
    <w:rPr>
      <w:rFonts w:ascii="Tahoma" w:hAnsi="Tahoma" w:cs="Tahoma"/>
      <w:sz w:val="16"/>
      <w:szCs w:val="16"/>
    </w:rPr>
  </w:style>
  <w:style w:type="character" w:customStyle="1" w:styleId="HeaderChar">
    <w:name w:val="Header Char"/>
    <w:link w:val="Header"/>
    <w:uiPriority w:val="99"/>
    <w:rsid w:val="004A7DCE"/>
    <w:rPr>
      <w:sz w:val="18"/>
      <w:szCs w:val="24"/>
    </w:rPr>
  </w:style>
  <w:style w:type="paragraph" w:styleId="Revision">
    <w:name w:val="Revision"/>
    <w:hidden/>
    <w:uiPriority w:val="99"/>
    <w:semiHidden/>
    <w:rsid w:val="00102AF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homeownerassistance.maryland.gov/" TargetMode="External"/><Relationship Id="rId3" Type="http://schemas.openxmlformats.org/officeDocument/2006/relationships/settings" Target="settings.xml"/><Relationship Id="rId7" Type="http://schemas.openxmlformats.org/officeDocument/2006/relationships/hyperlink" Target="http://homeownerassistance.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INTENT TO FORECLOSE:</vt:lpstr>
    </vt:vector>
  </TitlesOfParts>
  <Company>DLLR</Company>
  <LinksUpToDate>false</LinksUpToDate>
  <CharactersWithSpaces>3934</CharactersWithSpaces>
  <SharedDoc>false</SharedDoc>
  <HLinks>
    <vt:vector size="12" baseType="variant">
      <vt:variant>
        <vt:i4>4915280</vt:i4>
      </vt:variant>
      <vt:variant>
        <vt:i4>3</vt:i4>
      </vt:variant>
      <vt:variant>
        <vt:i4>0</vt:i4>
      </vt:variant>
      <vt:variant>
        <vt:i4>5</vt:i4>
      </vt:variant>
      <vt:variant>
        <vt:lpwstr>http://homeownerassistance.maryland.gov/</vt:lpwstr>
      </vt:variant>
      <vt:variant>
        <vt:lpwstr/>
      </vt:variant>
      <vt:variant>
        <vt:i4>4915280</vt:i4>
      </vt:variant>
      <vt:variant>
        <vt:i4>0</vt:i4>
      </vt:variant>
      <vt:variant>
        <vt:i4>0</vt:i4>
      </vt:variant>
      <vt:variant>
        <vt:i4>5</vt:i4>
      </vt:variant>
      <vt:variant>
        <vt:lpwstr>http://homeownerassistance.maryland.gov/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FORECLOSE:</dc:title>
  <dc:subject/>
  <dc:creator>tcarnell</dc:creator>
  <cp:keywords/>
  <cp:lastModifiedBy>Meredith M.</cp:lastModifiedBy>
  <cp:revision>2</cp:revision>
  <cp:lastPrinted>2014-07-29T18:13:00Z</cp:lastPrinted>
  <dcterms:created xsi:type="dcterms:W3CDTF">2023-01-05T16:04:00Z</dcterms:created>
  <dcterms:modified xsi:type="dcterms:W3CDTF">2023-01-05T16:04:00Z</dcterms:modified>
</cp:coreProperties>
</file>