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5E7CB9CD" w:rsidR="008B0639" w:rsidRPr="00FA20C9" w:rsidRDefault="00493F80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16</w:t>
      </w:r>
      <w:r w:rsidR="001B717C">
        <w:rPr>
          <w:rFonts w:ascii="Arial" w:hAnsi="Arial" w:cs="Arial"/>
        </w:rPr>
        <w:t xml:space="preserve">, </w:t>
      </w:r>
      <w:r w:rsidR="00B925B1">
        <w:rPr>
          <w:rFonts w:ascii="Arial" w:hAnsi="Arial" w:cs="Arial"/>
        </w:rPr>
        <w:t>202</w:t>
      </w:r>
      <w:r w:rsidR="00FA3156">
        <w:rPr>
          <w:rFonts w:ascii="Arial" w:hAnsi="Arial" w:cs="Arial"/>
        </w:rPr>
        <w:t>1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931D75">
          <w:t>‬</w:t>
        </w:r>
        <w:r w:rsidR="007B590C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0F838E33" w14:textId="4FF57FD2" w:rsidR="00A2323E" w:rsidRPr="00A2323E" w:rsidRDefault="00A30B5A" w:rsidP="00A2323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2D685427" w14:textId="1E2488A8" w:rsidR="00A2323E" w:rsidRDefault="00842B25" w:rsidP="001D5C87">
      <w:pPr>
        <w:pStyle w:val="ListParagraph"/>
        <w:numPr>
          <w:ilvl w:val="0"/>
          <w:numId w:val="4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 again for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new member </w:t>
      </w:r>
      <w:r w:rsidR="001D5C87">
        <w:rPr>
          <w:rFonts w:ascii="Arial" w:hAnsi="Arial" w:cs="Arial"/>
          <w:color w:val="202124"/>
          <w:spacing w:val="2"/>
          <w:shd w:val="clear" w:color="auto" w:fill="FFFFFF"/>
        </w:rPr>
        <w:t>Erin Inman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, our new representative for Title I from Frederick County Workforce Services.</w:t>
      </w:r>
    </w:p>
    <w:p w14:paraId="7A8EBC9D" w14:textId="2CE149A1" w:rsidR="001D5C87" w:rsidRPr="001D5C87" w:rsidRDefault="00493F80" w:rsidP="001D5C87">
      <w:pPr>
        <w:pStyle w:val="ListParagraph"/>
        <w:numPr>
          <w:ilvl w:val="0"/>
          <w:numId w:val="40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We haven’t met since August. September was postponed due to the JVSG training rollout.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**John agreed to send link to JVSG to PDTA group for review in case it’s decided we should offer it to a larger </w:t>
      </w:r>
      <w:proofErr w:type="gramStart"/>
      <w:r w:rsidR="00A2323E">
        <w:rPr>
          <w:rFonts w:ascii="Arial" w:hAnsi="Arial" w:cs="Arial"/>
          <w:color w:val="202124"/>
          <w:spacing w:val="2"/>
          <w:shd w:val="clear" w:color="auto" w:fill="FFFFFF"/>
        </w:rPr>
        <w:t>group.*</w:t>
      </w:r>
      <w:proofErr w:type="gramEnd"/>
      <w:r w:rsidR="00A2323E">
        <w:rPr>
          <w:rFonts w:ascii="Arial" w:hAnsi="Arial" w:cs="Arial"/>
          <w:color w:val="202124"/>
          <w:spacing w:val="2"/>
          <w:shd w:val="clear" w:color="auto" w:fill="FFFFFF"/>
        </w:rPr>
        <w:t>*</w:t>
      </w: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578D075" w14:textId="464CFCB2" w:rsidR="00C918C7" w:rsidRDefault="00C918C7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JVSG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Triage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training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module update </w:t>
      </w:r>
    </w:p>
    <w:p w14:paraId="331D1ED5" w14:textId="77777777" w:rsidR="00A2323E" w:rsidRDefault="00A2323E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Triage and JSVG (non PDTA product) r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olled out to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limited group August 16</w:t>
      </w:r>
      <w:r w:rsidR="00C918C7" w:rsidRPr="00C918C7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>– 28% of the Title I list and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 78% of </w:t>
      </w:r>
      <w:r>
        <w:rPr>
          <w:rFonts w:ascii="Arial" w:hAnsi="Arial" w:cs="Arial"/>
          <w:color w:val="202124"/>
          <w:spacing w:val="2"/>
          <w:shd w:val="clear" w:color="auto" w:fill="FFFFFF"/>
        </w:rPr>
        <w:t>Title III l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>ist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were included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mentioned he’d be talking to Title I leadership Friday to possibly roll it out universally. </w:t>
      </w:r>
    </w:p>
    <w:p w14:paraId="798357BE" w14:textId="6B8C56EE" w:rsidR="00C918C7" w:rsidRPr="00A2323E" w:rsidRDefault="00A2323E" w:rsidP="00A2323E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mentioned he would be asking for </w:t>
      </w:r>
      <w:r w:rsidRPr="00A2323E">
        <w:rPr>
          <w:rFonts w:ascii="Arial" w:hAnsi="Arial" w:cs="Arial"/>
          <w:color w:val="202124"/>
          <w:spacing w:val="2"/>
          <w:shd w:val="clear" w:color="auto" w:fill="FFFFFF"/>
        </w:rPr>
        <w:t>1) better communication of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the modules and 2)</w:t>
      </w:r>
      <w:r w:rsidRP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 making it mandatory.</w:t>
      </w:r>
      <w:r w:rsidR="00EC406F" w:rsidRP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This goes for the WIOA trainings also. </w:t>
      </w:r>
    </w:p>
    <w:p w14:paraId="6FFA7000" w14:textId="128712F5" w:rsidR="00C918C7" w:rsidRDefault="00A2323E" w:rsidP="00C918C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John mentioned there was a m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ixed reception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to this training. 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>Some leadership volunteered their entire group when I explained what it covered. Some leadership decided only a few of their people needed it. One actually said no thank you…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E080817" w14:textId="77777777" w:rsidR="00922DDA" w:rsidRDefault="00922DDA" w:rsidP="00922DDA">
      <w:pPr>
        <w:pStyle w:val="ListParagraph"/>
        <w:spacing w:before="0" w:after="0" w:line="240" w:lineRule="auto"/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30C3E018" w:rsidR="007C0304" w:rsidRDefault="001959CE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4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0587DDF" w14:textId="2DA57915" w:rsidR="00D851B0" w:rsidRDefault="001B717C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Considerable updates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 were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included last week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 surrounding a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Title I Youth Policy Update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>. The orig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inal training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module 4 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>only covered youth program elements included in WIA legislation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 (approximately 6 elements)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The p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olicy was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recently 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>updated to reflect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 (14) 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>WIOA legislation elements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I am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waiting on final approval today, b</w:t>
      </w:r>
      <w:r w:rsidR="00EC406F">
        <w:rPr>
          <w:rFonts w:ascii="Arial" w:hAnsi="Arial" w:cs="Arial"/>
          <w:color w:val="202124"/>
          <w:spacing w:val="2"/>
          <w:shd w:val="clear" w:color="auto" w:fill="FFFFFF"/>
        </w:rPr>
        <w:t xml:space="preserve">ut it should distribute Monday.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**John agreed to send group newest Module 4** </w:t>
      </w:r>
    </w:p>
    <w:p w14:paraId="435C2E2D" w14:textId="62EEEFC2" w:rsidR="001B717C" w:rsidRDefault="00EC406F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PDF accessibility check – Due to approvals on this module taking more time than expected,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John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reviewed what was required to make a pdf accessible and completed the conversion and accessibility review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himself. **John agreed to send to Erica for review** </w:t>
      </w:r>
    </w:p>
    <w:p w14:paraId="59BAADD8" w14:textId="19C88669" w:rsidR="001B717C" w:rsidRDefault="00A2323E" w:rsidP="00697E63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4 should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>distribute next Monday September 20</w:t>
      </w:r>
      <w:r w:rsidR="00C918C7" w:rsidRPr="00C918C7">
        <w:rPr>
          <w:rFonts w:ascii="Arial" w:hAnsi="Arial" w:cs="Arial"/>
          <w:color w:val="202124"/>
          <w:spacing w:val="2"/>
          <w:shd w:val="clear" w:color="auto" w:fill="FFFFFF"/>
          <w:vertAlign w:val="superscript"/>
        </w:rPr>
        <w:t>th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493F80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>
        <w:rPr>
          <w:rFonts w:ascii="Arial" w:hAnsi="Arial" w:cs="Arial"/>
          <w:color w:val="202124"/>
          <w:spacing w:val="2"/>
          <w:shd w:val="clear" w:color="auto" w:fill="FFFFFF"/>
        </w:rPr>
        <w:t>W</w:t>
      </w:r>
      <w:r w:rsidR="00493F80">
        <w:rPr>
          <w:rFonts w:ascii="Arial" w:hAnsi="Arial" w:cs="Arial"/>
          <w:color w:val="202124"/>
          <w:spacing w:val="2"/>
          <w:shd w:val="clear" w:color="auto" w:fill="FFFFFF"/>
        </w:rPr>
        <w:t xml:space="preserve">aiting for the thumbs up from DBM. If any issues come up, this group will be the first to hear.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asked the group if they prefer script review or video review. Francisco prefers the video. All others had no preference.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03CEE1FD" w:rsidR="00A30B5A" w:rsidRDefault="001B717C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5 progress </w:t>
      </w:r>
      <w:r w:rsidR="00D57F0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0662F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959CE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51B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4BFBF52" w14:textId="3D1263DF" w:rsidR="00D57F01" w:rsidRDefault="001B717C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complete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**John agreed to </w:t>
      </w:r>
      <w:r w:rsidR="00C918C7">
        <w:rPr>
          <w:rFonts w:ascii="Arial" w:hAnsi="Arial" w:cs="Arial"/>
          <w:color w:val="202124"/>
          <w:spacing w:val="2"/>
          <w:shd w:val="clear" w:color="auto" w:fill="FFFFFF"/>
        </w:rPr>
        <w:t xml:space="preserve">send to group for review 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>this afternoon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**.</w:t>
      </w:r>
      <w:r w:rsidR="00493F80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R</w:t>
      </w:r>
      <w:r w:rsidR="00493F80">
        <w:rPr>
          <w:rFonts w:ascii="Arial" w:hAnsi="Arial" w:cs="Arial"/>
          <w:color w:val="202124"/>
          <w:spacing w:val="2"/>
          <w:shd w:val="clear" w:color="auto" w:fill="FFFFFF"/>
        </w:rPr>
        <w:t>eview and respond by n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ext Thursday 9/23. </w:t>
      </w:r>
    </w:p>
    <w:p w14:paraId="625A52B0" w14:textId="0370CC82" w:rsidR="001B717C" w:rsidRDefault="00C918C7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New November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 xml:space="preserve"> 22nd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1B717C">
        <w:rPr>
          <w:rFonts w:ascii="Arial" w:hAnsi="Arial" w:cs="Arial"/>
          <w:color w:val="202124"/>
          <w:spacing w:val="2"/>
          <w:shd w:val="clear" w:color="auto" w:fill="FFFFFF"/>
        </w:rPr>
        <w:t xml:space="preserve">distribution target </w:t>
      </w:r>
      <w:r w:rsidR="00135061">
        <w:rPr>
          <w:rFonts w:ascii="Arial" w:hAnsi="Arial" w:cs="Arial"/>
          <w:color w:val="202124"/>
          <w:spacing w:val="2"/>
          <w:shd w:val="clear" w:color="auto" w:fill="FFFFFF"/>
        </w:rPr>
        <w:t>(was October 18)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 xml:space="preserve">. </w:t>
      </w:r>
    </w:p>
    <w:p w14:paraId="2E3C1E78" w14:textId="4B666AC8" w:rsidR="00A2323E" w:rsidRDefault="00A2323E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>John asked if there were any questions and Rosie mentioned she was not sure who the Title II completion list should go to. She recommended partnering with Jeana. **Send the title II list out. Jeana should know all the people to send list to****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B3F5C60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</w:p>
    <w:p w14:paraId="58044BCC" w14:textId="63D8C8DA" w:rsidR="001B717C" w:rsidRDefault="001B717C" w:rsidP="001959C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ed compliance numbers</w:t>
      </w:r>
      <w:r w:rsidR="00493F80">
        <w:rPr>
          <w:rFonts w:ascii="Arial" w:hAnsi="Arial" w:cs="Arial"/>
          <w:color w:val="202124"/>
          <w:spacing w:val="2"/>
          <w:shd w:val="clear" w:color="auto" w:fill="FFFFFF"/>
        </w:rPr>
        <w:t xml:space="preserve"> as of 9/1/2</w:t>
      </w:r>
      <w:r w:rsidR="00F821A3">
        <w:rPr>
          <w:rFonts w:ascii="Arial" w:hAnsi="Arial" w:cs="Arial"/>
          <w:color w:val="202124"/>
          <w:spacing w:val="2"/>
          <w:shd w:val="clear" w:color="auto" w:fill="FFFFFF"/>
        </w:rPr>
        <w:t xml:space="preserve">1 </w:t>
      </w:r>
    </w:p>
    <w:p w14:paraId="3BE71AB6" w14:textId="0E9E386D" w:rsidR="001B717C" w:rsidRDefault="001B717C" w:rsidP="001B71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Recommend strategies to overcome</w:t>
      </w:r>
      <w:r w:rsidR="00842B25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493F80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</w:p>
    <w:p w14:paraId="42F72634" w14:textId="28996598" w:rsidR="00F821A3" w:rsidRDefault="00F821A3" w:rsidP="00F821A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Review</w:t>
      </w:r>
      <w:r w:rsidR="00A2323E">
        <w:rPr>
          <w:rFonts w:ascii="Arial" w:hAnsi="Arial" w:cs="Arial"/>
          <w:color w:val="202124"/>
          <w:spacing w:val="2"/>
          <w:shd w:val="clear" w:color="auto" w:fill="FFFFFF"/>
        </w:rPr>
        <w:t>ed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how completion information is provided </w:t>
      </w:r>
    </w:p>
    <w:p w14:paraId="3946CCB2" w14:textId="55CB6E35" w:rsidR="001B717C" w:rsidRPr="00A2323E" w:rsidRDefault="00A2323E" w:rsidP="00A2323E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John mentioned he needed help with the excel spreadsheets for reporting **Angela agreed to look into it. Asked for John to follow up afterward** </w:t>
      </w: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7A02300" w:rsidR="009E47EE" w:rsidRPr="009E47EE" w:rsidRDefault="00BB23EE" w:rsidP="009E47E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93E6" w14:textId="77777777" w:rsidR="007B590C" w:rsidRDefault="007B590C" w:rsidP="004745EC">
      <w:pPr>
        <w:spacing w:before="0" w:after="0" w:line="240" w:lineRule="auto"/>
      </w:pPr>
      <w:r>
        <w:separator/>
      </w:r>
    </w:p>
  </w:endnote>
  <w:endnote w:type="continuationSeparator" w:id="0">
    <w:p w14:paraId="7288223C" w14:textId="77777777" w:rsidR="007B590C" w:rsidRDefault="007B590C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C3FC" w14:textId="77777777" w:rsidR="007B590C" w:rsidRDefault="007B590C" w:rsidP="004745EC">
      <w:pPr>
        <w:spacing w:before="0" w:after="0" w:line="240" w:lineRule="auto"/>
      </w:pPr>
      <w:r>
        <w:separator/>
      </w:r>
    </w:p>
  </w:footnote>
  <w:footnote w:type="continuationSeparator" w:id="0">
    <w:p w14:paraId="06DD7AD4" w14:textId="77777777" w:rsidR="007B590C" w:rsidRDefault="007B590C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5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6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9"/>
  </w:num>
  <w:num w:numId="4">
    <w:abstractNumId w:val="1"/>
  </w:num>
  <w:num w:numId="5">
    <w:abstractNumId w:val="30"/>
  </w:num>
  <w:num w:numId="6">
    <w:abstractNumId w:val="2"/>
  </w:num>
  <w:num w:numId="7">
    <w:abstractNumId w:val="24"/>
  </w:num>
  <w:num w:numId="8">
    <w:abstractNumId w:val="0"/>
  </w:num>
  <w:num w:numId="9">
    <w:abstractNumId w:val="3"/>
  </w:num>
  <w:num w:numId="10">
    <w:abstractNumId w:val="19"/>
  </w:num>
  <w:num w:numId="11">
    <w:abstractNumId w:val="37"/>
  </w:num>
  <w:num w:numId="12">
    <w:abstractNumId w:val="38"/>
  </w:num>
  <w:num w:numId="13">
    <w:abstractNumId w:val="23"/>
  </w:num>
  <w:num w:numId="14">
    <w:abstractNumId w:val="20"/>
  </w:num>
  <w:num w:numId="15">
    <w:abstractNumId w:val="33"/>
  </w:num>
  <w:num w:numId="16">
    <w:abstractNumId w:val="14"/>
  </w:num>
  <w:num w:numId="17">
    <w:abstractNumId w:val="4"/>
  </w:num>
  <w:num w:numId="18">
    <w:abstractNumId w:val="28"/>
  </w:num>
  <w:num w:numId="19">
    <w:abstractNumId w:val="10"/>
  </w:num>
  <w:num w:numId="20">
    <w:abstractNumId w:val="39"/>
  </w:num>
  <w:num w:numId="21">
    <w:abstractNumId w:val="25"/>
  </w:num>
  <w:num w:numId="22">
    <w:abstractNumId w:val="29"/>
  </w:num>
  <w:num w:numId="23">
    <w:abstractNumId w:val="7"/>
  </w:num>
  <w:num w:numId="24">
    <w:abstractNumId w:val="26"/>
  </w:num>
  <w:num w:numId="25">
    <w:abstractNumId w:val="21"/>
  </w:num>
  <w:num w:numId="26">
    <w:abstractNumId w:val="32"/>
  </w:num>
  <w:num w:numId="27">
    <w:abstractNumId w:val="22"/>
  </w:num>
  <w:num w:numId="28">
    <w:abstractNumId w:val="18"/>
  </w:num>
  <w:num w:numId="29">
    <w:abstractNumId w:val="27"/>
  </w:num>
  <w:num w:numId="30">
    <w:abstractNumId w:val="15"/>
  </w:num>
  <w:num w:numId="31">
    <w:abstractNumId w:val="36"/>
  </w:num>
  <w:num w:numId="32">
    <w:abstractNumId w:val="31"/>
  </w:num>
  <w:num w:numId="33">
    <w:abstractNumId w:val="34"/>
  </w:num>
  <w:num w:numId="34">
    <w:abstractNumId w:val="13"/>
  </w:num>
  <w:num w:numId="35">
    <w:abstractNumId w:val="6"/>
  </w:num>
  <w:num w:numId="36">
    <w:abstractNumId w:val="12"/>
  </w:num>
  <w:num w:numId="37">
    <w:abstractNumId w:val="11"/>
  </w:num>
  <w:num w:numId="38">
    <w:abstractNumId w:val="16"/>
  </w:num>
  <w:num w:numId="39">
    <w:abstractNumId w:val="5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80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5F53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590C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6D06"/>
    <w:rsid w:val="00920C66"/>
    <w:rsid w:val="00922DDA"/>
    <w:rsid w:val="00923B0E"/>
    <w:rsid w:val="00924231"/>
    <w:rsid w:val="00931D75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399F"/>
    <w:rsid w:val="00A2303E"/>
    <w:rsid w:val="00A232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918C7"/>
    <w:rsid w:val="00CA5335"/>
    <w:rsid w:val="00CD1268"/>
    <w:rsid w:val="00D03410"/>
    <w:rsid w:val="00D03C81"/>
    <w:rsid w:val="00D071EE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C406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21A3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6B3295A0-4ECC-447C-95FC-4FBEAFE2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LiLi's</dc:creator>
  <cp:keywords/>
  <dc:description/>
  <cp:lastModifiedBy>Lili K. Taylor</cp:lastModifiedBy>
  <cp:revision>2</cp:revision>
  <cp:lastPrinted>2019-10-08T13:30:00Z</cp:lastPrinted>
  <dcterms:created xsi:type="dcterms:W3CDTF">2021-09-30T15:12:00Z</dcterms:created>
  <dcterms:modified xsi:type="dcterms:W3CDTF">2021-09-30T15:12:00Z</dcterms:modified>
</cp:coreProperties>
</file>